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lang w:bidi="ar"/>
        </w:rPr>
        <w:t>广西壮族自治区公安厅第四季度政府网站监管报表</w:t>
      </w:r>
    </w:p>
    <w:bookmarkEnd w:id="0"/>
    <w:p>
      <w:pPr>
        <w:spacing w:line="590" w:lineRule="exact"/>
        <w:rPr>
          <w:rFonts w:hint="eastAsia" w:ascii="仿宋_GB2312" w:eastAsia="仿宋_GB2312" w:cs="仿宋_GB2312"/>
          <w:color w:val="000000"/>
          <w:sz w:val="32"/>
          <w:szCs w:val="32"/>
        </w:rPr>
      </w:pPr>
      <w:r>
        <w:rPr>
          <w:rFonts w:hint="eastAsia" w:ascii="仿宋_GB2312" w:hAnsi="Calibri" w:eastAsia="仿宋_GB2312" w:cs="仿宋_GB2312"/>
          <w:color w:val="000000"/>
          <w:sz w:val="32"/>
          <w:szCs w:val="32"/>
          <w:lang w:bidi="ar"/>
        </w:rPr>
        <w:t xml:space="preserve"> </w:t>
      </w:r>
    </w:p>
    <w:p>
      <w:pPr>
        <w:spacing w:after="62" w:afterLines="20" w:line="590" w:lineRule="exact"/>
        <w:jc w:val="lef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填报单位（盖章）：广西壮族自治区公安厅       填报日期：2019年12月4日</w:t>
      </w:r>
    </w:p>
    <w:tbl>
      <w:tblPr>
        <w:tblStyle w:val="3"/>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7"/>
        <w:gridCol w:w="957"/>
        <w:gridCol w:w="1786"/>
        <w:gridCol w:w="1221"/>
        <w:gridCol w:w="1221"/>
        <w:gridCol w:w="122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季度普查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一季度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二季度</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三季度</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普查合格率</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100%</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100%</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不合格网站数量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普查发现问题数量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约谈人数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公开网址</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http://gat.gxzf.gov.cn</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http://gat.gxzf.gov.cn</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http://gat.gxzf.gov.cn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定期安全</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4</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4</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检查网站数量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发现问题数量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问题整改数量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网站开设</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整合</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运行网站总数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新开设网站数量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永久下线网站数量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临时下线网站数量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网民纠错</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收到留言数量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2</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5</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2</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5</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主席信箱网民信件办理</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收到网民信件数量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6</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按期办结数量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1</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6</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自治区人民政府门户网站内容保障情况</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栏目内容保障稿件数量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稿件采用通知次数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在线访谈次数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调查征集次数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假冒政府</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网站处置</w:t>
            </w: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发现数量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2743"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处置数量</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人员培训</w:t>
            </w: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办训次数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培训人次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总培训天数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restart"/>
            <w:tcBorders>
              <w:top w:val="nil"/>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w:t>
            </w:r>
          </w:p>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情况</w:t>
            </w: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参数次数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参训人次</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477"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957" w:type="dxa"/>
            <w:vMerge w:val="continue"/>
            <w:tcBorders>
              <w:top w:val="nil"/>
              <w:left w:val="nil"/>
              <w:bottom w:val="single" w:color="auto" w:sz="4" w:space="0"/>
              <w:right w:val="single" w:color="auto" w:sz="4" w:space="0"/>
            </w:tcBorders>
            <w:vAlign w:val="center"/>
          </w:tcPr>
          <w:p>
            <w:pPr>
              <w:rPr>
                <w:sz w:val="20"/>
                <w:szCs w:val="20"/>
              </w:rPr>
            </w:pPr>
          </w:p>
        </w:tc>
        <w:tc>
          <w:tcPr>
            <w:tcW w:w="1786"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总参训天数</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21"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c>
          <w:tcPr>
            <w:tcW w:w="121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eastAsia="仿宋_GB2312" w:cs="仿宋_GB2312"/>
                <w:color w:val="000000"/>
                <w:sz w:val="24"/>
              </w:rPr>
            </w:pPr>
            <w:r>
              <w:rPr>
                <w:rFonts w:hint="eastAsia" w:ascii="仿宋_GB2312" w:hAnsi="Times New Roman" w:eastAsia="仿宋_GB2312" w:cs="仿宋_GB2312"/>
                <w:color w:val="000000"/>
                <w:sz w:val="24"/>
              </w:rPr>
              <w:t>无</w:t>
            </w:r>
          </w:p>
        </w:tc>
      </w:tr>
    </w:tbl>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审核人：陈波        填表人：梁祖桂            联系电话：0771-2893032</w:t>
      </w:r>
    </w:p>
    <w:p>
      <w:pPr>
        <w:spacing w:line="360" w:lineRule="exact"/>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 xml:space="preserve"> </w:t>
      </w:r>
    </w:p>
    <w:p>
      <w:pPr>
        <w:spacing w:line="360" w:lineRule="exact"/>
        <w:rPr>
          <w:rFonts w:hint="eastAsia" w:ascii="仿宋_GB2312" w:eastAsia="仿宋_GB2312" w:cs="仿宋_GB2312"/>
          <w:color w:val="000000"/>
          <w:szCs w:val="21"/>
        </w:rPr>
      </w:pPr>
      <w:r>
        <w:rPr>
          <w:rFonts w:hint="eastAsia" w:ascii="仿宋_GB2312" w:hAnsi="Calibri" w:eastAsia="仿宋_GB2312" w:cs="仿宋_GB2312"/>
          <w:color w:val="000000"/>
          <w:sz w:val="24"/>
          <w:lang w:bidi="ar"/>
        </w:rPr>
        <w:t>注：1．指标未产生数据一律写“无”。</w:t>
      </w:r>
    </w:p>
    <w:p>
      <w:pPr>
        <w:spacing w:line="360" w:lineRule="exact"/>
        <w:ind w:left="696" w:leftChars="217" w:hanging="240" w:hangingChars="100"/>
        <w:rPr>
          <w:rFonts w:hint="eastAsia" w:ascii="仿宋_GB2312" w:eastAsia="仿宋_GB2312" w:cs="仿宋_GB2312"/>
          <w:color w:val="000000"/>
          <w:sz w:val="24"/>
        </w:rPr>
      </w:pPr>
      <w:r>
        <w:rPr>
          <w:rFonts w:hint="eastAsia" w:ascii="仿宋_GB2312" w:hAnsi="Calibri" w:eastAsia="仿宋_GB2312" w:cs="仿宋_GB2312"/>
          <w:color w:val="000000"/>
          <w:sz w:val="24"/>
          <w:lang w:bidi="ar"/>
        </w:rPr>
        <w:t>2．严格按照《广西壮族自治区人民政府办公厅关于印发自治区人民政府门户网站管理办法的通知》（桂政办发〔2017〕115号），切实做好相关栏目内容保障。</w:t>
      </w:r>
    </w:p>
    <w:p>
      <w:pPr>
        <w:spacing w:line="360" w:lineRule="exact"/>
        <w:ind w:left="696" w:leftChars="217" w:hanging="240" w:hangingChars="100"/>
        <w:rPr>
          <w:rFonts w:hint="eastAsia" w:ascii="仿宋_GB2312" w:eastAsia="仿宋_GB2312" w:cs="仿宋_GB2312"/>
          <w:szCs w:val="21"/>
        </w:rPr>
      </w:pPr>
      <w:r>
        <w:rPr>
          <w:rFonts w:hint="eastAsia" w:ascii="仿宋_GB2312" w:hAnsi="Calibri" w:eastAsia="仿宋_GB2312" w:cs="仿宋_GB2312"/>
          <w:color w:val="000000"/>
          <w:sz w:val="24"/>
          <w:lang w:bidi="ar"/>
        </w:rPr>
        <w:t>3．永久下线网站和临时下线网站名单（网站名称、网站标识码、下线时间）随表报送。</w:t>
      </w:r>
    </w:p>
    <w:p>
      <w:pPr>
        <w:rPr>
          <w:rFonts w:hint="eastAsia" w:ascii="仿宋_GB2312" w:eastAsia="仿宋_GB2312"/>
          <w:sz w:val="32"/>
          <w:szCs w:val="32"/>
        </w:rPr>
      </w:pPr>
      <w:r>
        <w:rPr>
          <w:rFonts w:hint="eastAsia" w:ascii="仿宋_GB2312" w:hAnsi="Calibri" w:eastAsia="仿宋_GB2312" w:cs="仿宋_GB2312"/>
          <w:sz w:val="32"/>
          <w:szCs w:val="32"/>
          <w:lang w:bidi="ar"/>
        </w:rPr>
        <w:t xml:space="preserve"> </w:t>
      </w:r>
    </w:p>
    <w:p/>
    <w:p>
      <w:pPr>
        <w:ind w:firstLine="643" w:firstLineChars="201"/>
        <w:rPr>
          <w:rFonts w:hint="eastAsia" w:ascii="仿宋_GB2312"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C4A66"/>
    <w:rsid w:val="211C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2019-12-09T07:46:00Z</dcterms:created>
  <dc:creator>Administrator</dc:creator>
  <cp:lastModifiedBy>Administrator</cp:lastModifiedBy>
  <dcterms:modified xsi:type="dcterms:W3CDTF">2019-12-09T07:46:59Z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