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bdr w:val="none" w:color="auto" w:sz="0" w:space="0"/>
          <w:shd w:val="clear" w:fill="FFFFFF"/>
        </w:rPr>
        <w:t>最高法 最高检 公安部 司法部关于未成年人犯罪记录封存的实施办法</w:t>
      </w:r>
    </w:p>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both"/>
        <w:rPr>
          <w:rFonts w:hint="eastAsia" w:ascii="宋体" w:hAnsi="宋体" w:eastAsia="宋体" w:cs="宋体"/>
          <w:i w:val="0"/>
          <w:iCs w:val="0"/>
          <w:caps w:val="0"/>
          <w:color w:val="525353"/>
          <w:spacing w:val="0"/>
          <w:sz w:val="27"/>
          <w:szCs w:val="27"/>
        </w:rPr>
      </w:pPr>
      <w:r>
        <w:rPr>
          <w:rFonts w:hint="eastAsia" w:ascii="宋体" w:hAnsi="宋体" w:eastAsia="宋体" w:cs="宋体"/>
          <w:i w:val="0"/>
          <w:iCs w:val="0"/>
          <w:caps w:val="0"/>
          <w:color w:val="525353"/>
          <w:spacing w:val="0"/>
          <w:sz w:val="27"/>
          <w:szCs w:val="27"/>
          <w:bdr w:val="none" w:color="auto" w:sz="0" w:space="0"/>
          <w:shd w:val="clear" w:fill="FFFFFF"/>
        </w:rPr>
        <w:t>为严格落实《中华人民共和国刑事诉讼法》第286条规定的未成年人犯罪记录封存制度和新修订的未成年人保护法第103条、预防未成年人犯罪法第59条关于未成年人隐私和信息保护的规定，切实解决实践中未成年人犯罪记录和相关记录管理不当导致信息泄露，影响失足未成年人重新回归社会等问题，近日，最高人民法院、最高人民检察院、公安部、司法部会签下发了《关于未成年人犯罪记录封存的实施办法》（以下简称《实施办法》）。现将有关情况通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both"/>
        <w:rPr>
          <w:rFonts w:hint="eastAsia" w:ascii="宋体" w:hAnsi="宋体" w:eastAsia="宋体" w:cs="宋体"/>
          <w:i w:val="0"/>
          <w:iCs w:val="0"/>
          <w:caps w:val="0"/>
          <w:color w:val="525353"/>
          <w:spacing w:val="0"/>
          <w:sz w:val="27"/>
          <w:szCs w:val="27"/>
        </w:rPr>
      </w:pPr>
      <w:r>
        <w:rPr>
          <w:rStyle w:val="6"/>
          <w:rFonts w:hint="eastAsia" w:ascii="宋体" w:hAnsi="宋体" w:eastAsia="宋体" w:cs="宋体"/>
          <w:i w:val="0"/>
          <w:iCs w:val="0"/>
          <w:caps w:val="0"/>
          <w:color w:val="525353"/>
          <w:spacing w:val="0"/>
          <w:sz w:val="27"/>
          <w:szCs w:val="27"/>
          <w:bdr w:val="none" w:color="auto" w:sz="0" w:space="0"/>
          <w:shd w:val="clear" w:fill="FFFFFF"/>
        </w:rPr>
        <w:t>一、制定《实施办法》的必要性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both"/>
        <w:rPr>
          <w:rFonts w:hint="eastAsia" w:ascii="宋体" w:hAnsi="宋体" w:eastAsia="宋体" w:cs="宋体"/>
          <w:i w:val="0"/>
          <w:iCs w:val="0"/>
          <w:caps w:val="0"/>
          <w:color w:val="525353"/>
          <w:spacing w:val="0"/>
          <w:sz w:val="27"/>
          <w:szCs w:val="27"/>
        </w:rPr>
      </w:pPr>
      <w:r>
        <w:rPr>
          <w:rFonts w:hint="eastAsia" w:ascii="宋体" w:hAnsi="宋体" w:eastAsia="宋体" w:cs="宋体"/>
          <w:i w:val="0"/>
          <w:iCs w:val="0"/>
          <w:caps w:val="0"/>
          <w:color w:val="525353"/>
          <w:spacing w:val="0"/>
          <w:sz w:val="27"/>
          <w:szCs w:val="27"/>
          <w:bdr w:val="none" w:color="auto" w:sz="0" w:space="0"/>
          <w:shd w:val="clear" w:fill="FFFFFF"/>
        </w:rPr>
        <w:t>2012年修订的刑事诉讼法增加规定了未成年人犯罪记录封存制度，但由于规定较为原则，实践中对封存的主体、封存的具体内容和程序以及查询的主体、内容、程序等把握不一，导致该制度在落实中出现封存管理失范，相关部门监管失序等问题。如一些企业违法提供、出售、使用未成年人犯罪记录，致使未成年人犯罪记录泄露等。近年来，全国人大代表、政协委员也多次提出完善未成年人犯罪记录封存制度的建议、提案。为此，2021年6月，我们就此项制度落实情况开展了专项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both"/>
        <w:rPr>
          <w:rFonts w:hint="eastAsia" w:ascii="宋体" w:hAnsi="宋体" w:eastAsia="宋体" w:cs="宋体"/>
          <w:i w:val="0"/>
          <w:iCs w:val="0"/>
          <w:caps w:val="0"/>
          <w:color w:val="525353"/>
          <w:spacing w:val="0"/>
          <w:sz w:val="27"/>
          <w:szCs w:val="27"/>
        </w:rPr>
      </w:pPr>
      <w:r>
        <w:rPr>
          <w:rFonts w:hint="eastAsia" w:ascii="宋体" w:hAnsi="宋体" w:eastAsia="宋体" w:cs="宋体"/>
          <w:i w:val="0"/>
          <w:iCs w:val="0"/>
          <w:caps w:val="0"/>
          <w:color w:val="525353"/>
          <w:spacing w:val="0"/>
          <w:sz w:val="27"/>
          <w:szCs w:val="27"/>
          <w:bdr w:val="none" w:color="auto" w:sz="0" w:space="0"/>
          <w:shd w:val="clear" w:fill="FFFFFF"/>
        </w:rPr>
        <w:t>通过调研发现，绝大多数省份都存在未成年人犯罪记录应封未封或者违规查询导致泄露信息的案事件，造成涉案未成年人在考试、升学、就业、生活等方面遭遇歧视，很多涉案未成年人因无法正常工作生活而无奈走上信访维权道路。据司法机关统计，2017年4月至2022年4月，未成年人犯罪不起诉80855人、被判处五年有期徒刑以下刑罚157962人，共计238817人，如果这么大一批罪错未成年人因犯罪记录失密造成就业难、入学难，可能会再次滑向犯罪深渊，使办案环节教育、感化、挽救的全部努力归零，影响社会治理现代化进程。针对实践中存在的问题，为在国家层面统一细化相关法律规定，进一步统一认识，规范工作程序，促进公、检、法、司等各部门之间的衔接配合，形成合力，确保涉案未成年人教育、感化、挽救效果，经反复讨论、研究，最高检会同最高法、公安部、司法部共同制定了《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both"/>
        <w:rPr>
          <w:rFonts w:hint="eastAsia" w:ascii="宋体" w:hAnsi="宋体" w:eastAsia="宋体" w:cs="宋体"/>
          <w:i w:val="0"/>
          <w:iCs w:val="0"/>
          <w:caps w:val="0"/>
          <w:color w:val="525353"/>
          <w:spacing w:val="0"/>
          <w:sz w:val="27"/>
          <w:szCs w:val="27"/>
        </w:rPr>
      </w:pPr>
      <w:r>
        <w:rPr>
          <w:rStyle w:val="6"/>
          <w:rFonts w:hint="eastAsia" w:ascii="宋体" w:hAnsi="宋体" w:eastAsia="宋体" w:cs="宋体"/>
          <w:i w:val="0"/>
          <w:iCs w:val="0"/>
          <w:caps w:val="0"/>
          <w:color w:val="525353"/>
          <w:spacing w:val="0"/>
          <w:sz w:val="27"/>
          <w:szCs w:val="27"/>
          <w:bdr w:val="none" w:color="auto" w:sz="0" w:space="0"/>
          <w:shd w:val="clear" w:fill="FFFFFF"/>
        </w:rPr>
        <w:t>二、关于《实施办法》的主要内容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both"/>
        <w:rPr>
          <w:rFonts w:hint="eastAsia" w:ascii="宋体" w:hAnsi="宋体" w:eastAsia="宋体" w:cs="宋体"/>
          <w:i w:val="0"/>
          <w:iCs w:val="0"/>
          <w:caps w:val="0"/>
          <w:color w:val="525353"/>
          <w:spacing w:val="0"/>
          <w:sz w:val="27"/>
          <w:szCs w:val="27"/>
        </w:rPr>
      </w:pPr>
      <w:r>
        <w:rPr>
          <w:rFonts w:hint="eastAsia" w:ascii="宋体" w:hAnsi="宋体" w:eastAsia="宋体" w:cs="宋体"/>
          <w:i w:val="0"/>
          <w:iCs w:val="0"/>
          <w:caps w:val="0"/>
          <w:color w:val="525353"/>
          <w:spacing w:val="0"/>
          <w:sz w:val="27"/>
          <w:szCs w:val="27"/>
          <w:bdr w:val="none" w:color="auto" w:sz="0" w:space="0"/>
          <w:shd w:val="clear" w:fill="FFFFFF"/>
        </w:rPr>
        <w:t>《实施办法》全文共计26条，涵盖未成年人犯罪记录的定义及范围、封存情形、封存主体及程序、查询主体及申请条件、提供查询服务的主体及程序、解除封存的条件及后果、保密义务及相关责任等内容，基本上解决了目前未成年人犯罪记录封存中遇到的主要问题。具体来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both"/>
        <w:rPr>
          <w:rFonts w:hint="eastAsia" w:ascii="宋体" w:hAnsi="宋体" w:eastAsia="宋体" w:cs="宋体"/>
          <w:i w:val="0"/>
          <w:iCs w:val="0"/>
          <w:caps w:val="0"/>
          <w:color w:val="525353"/>
          <w:spacing w:val="0"/>
          <w:sz w:val="27"/>
          <w:szCs w:val="27"/>
        </w:rPr>
      </w:pPr>
      <w:r>
        <w:rPr>
          <w:rFonts w:hint="eastAsia" w:ascii="宋体" w:hAnsi="宋体" w:eastAsia="宋体" w:cs="宋体"/>
          <w:i w:val="0"/>
          <w:iCs w:val="0"/>
          <w:caps w:val="0"/>
          <w:color w:val="525353"/>
          <w:spacing w:val="0"/>
          <w:sz w:val="27"/>
          <w:szCs w:val="27"/>
          <w:bdr w:val="none" w:color="auto" w:sz="0" w:space="0"/>
          <w:shd w:val="clear" w:fill="FFFFFF"/>
        </w:rPr>
        <w:t>（一）封存内容力求全面。即对于涉及未成年人案件的材料“应封尽封”。一是对于未成年人刑事案件程序中的材料，在诉讼终结前一律加密保存、不得公开；人民法院依法判决后，被判处五年有期徒刑以下刑罚以及免予刑事处罚的，相关部门应当主动对自己掌握的未成年人相关犯罪记录予以封存。对于共同犯罪案件，分案后未封存的成年人卷宗封皮应当标注“含犯罪记录封存信息”，并对相关信息采取必要保密措施。二是对于未成年人不予刑事处罚、不追究刑事责任、不起诉、采取刑事强制措施的记录；对涉罪未成年人进行社会调查、帮教考察、心理疏导、司法救助等工作的记录也应当依法封存。三是对于涉及未成年被害人的案件、涉及未成年人民事、行政、公益诉讼案件，也要注意对未成年人的信息予以保密。四是对于2012年12月31日以前办结的案件符合犯罪记录或者相关记录封存条件的，也应当予以封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both"/>
        <w:rPr>
          <w:rFonts w:hint="eastAsia" w:ascii="宋体" w:hAnsi="宋体" w:eastAsia="宋体" w:cs="宋体"/>
          <w:i w:val="0"/>
          <w:iCs w:val="0"/>
          <w:caps w:val="0"/>
          <w:color w:val="525353"/>
          <w:spacing w:val="0"/>
          <w:sz w:val="27"/>
          <w:szCs w:val="27"/>
        </w:rPr>
      </w:pPr>
      <w:r>
        <w:rPr>
          <w:rFonts w:hint="eastAsia" w:ascii="宋体" w:hAnsi="宋体" w:eastAsia="宋体" w:cs="宋体"/>
          <w:i w:val="0"/>
          <w:iCs w:val="0"/>
          <w:caps w:val="0"/>
          <w:color w:val="525353"/>
          <w:spacing w:val="0"/>
          <w:sz w:val="27"/>
          <w:szCs w:val="27"/>
          <w:bdr w:val="none" w:color="auto" w:sz="0" w:space="0"/>
          <w:shd w:val="clear" w:fill="FFFFFF"/>
        </w:rPr>
        <w:t>（二）封存措施力求有效。一是对所有的案件材料，应当执行个人信息保护法的相关规定，加密处理，执行严格的保管制度。除了纸质卷宗、档案材料等实质化封存外，特别强调电子数据也应当同步封存、加密、单独管理，并设置严格的查询权限。二是规定了封存的案件材料不得向任何平台提供或者授权相关平台对接，不得授权网络平台通过联网直接查询未成年人犯罪信息。三是司法机关工作人员均负有在所负责的诉讼环节告知知悉未成年人涉案信息的人员相关未成年人隐私、信息保护规定的义务，以及规定了不履行该义务的法律责任。四是未成年人犯罪记录封存后，非因法定情况，不得解封，但被封存犯罪记录的未成年人，成年后又故意犯罪的，人民法院应当在裁判文书中载明其之前的犯罪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both"/>
        <w:rPr>
          <w:rFonts w:hint="eastAsia" w:ascii="宋体" w:hAnsi="宋体" w:eastAsia="宋体" w:cs="宋体"/>
          <w:i w:val="0"/>
          <w:iCs w:val="0"/>
          <w:caps w:val="0"/>
          <w:color w:val="525353"/>
          <w:spacing w:val="0"/>
          <w:sz w:val="27"/>
          <w:szCs w:val="27"/>
        </w:rPr>
      </w:pPr>
      <w:r>
        <w:rPr>
          <w:rFonts w:hint="eastAsia" w:ascii="宋体" w:hAnsi="宋体" w:eastAsia="宋体" w:cs="宋体"/>
          <w:i w:val="0"/>
          <w:iCs w:val="0"/>
          <w:caps w:val="0"/>
          <w:color w:val="525353"/>
          <w:spacing w:val="0"/>
          <w:sz w:val="27"/>
          <w:szCs w:val="27"/>
          <w:bdr w:val="none" w:color="auto" w:sz="0" w:space="0"/>
          <w:shd w:val="clear" w:fill="FFFFFF"/>
        </w:rPr>
        <w:t>（三）查询程序力求严格。一是进一步明确了查询主体。依法严格限制了单位查询主体，没有国家规定的，有关单位查询未成年人犯罪记录应当不予许可。对于个人查询本人犯罪记录可以依申请受理。二是严格查询程序，明确非因法定事由、非经法定程序，不得向任何单位和个人提供未成年人涉罪记录。对于有关单位和个人查询关于未成年人犯罪记录的申请，认真审核申请理由、依据和目的，严格把关，及时答复。三是明确了出具证明的形式。即对于经查询，确实存在应当封存的犯罪记录，应当出具统一格式的、与完全没有任何犯罪记录人员相同的《无犯罪记录证明》，并后附统一格式。四是对于许可查询的，应当告知查询单位及相关人员严格按照查询目的和使用范围使用有关信息，严格遵守保密义务，不按规定使用所查询的记录或者违反规定泄露相关信息的，应当依法追究相关责任人员的法律责任。五是规范了查询出口。为便于工作，《实施办法》中维持了目前由公安机关、检察机关、审判机关、司法行政机关依职权分别提供犯罪记录查询服务的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both"/>
        <w:rPr>
          <w:rFonts w:hint="eastAsia" w:ascii="宋体" w:hAnsi="宋体" w:eastAsia="宋体" w:cs="宋体"/>
          <w:i w:val="0"/>
          <w:iCs w:val="0"/>
          <w:caps w:val="0"/>
          <w:color w:val="525353"/>
          <w:spacing w:val="0"/>
          <w:sz w:val="27"/>
          <w:szCs w:val="27"/>
        </w:rPr>
      </w:pPr>
      <w:r>
        <w:rPr>
          <w:rFonts w:hint="eastAsia" w:ascii="宋体" w:hAnsi="宋体" w:eastAsia="宋体" w:cs="宋体"/>
          <w:i w:val="0"/>
          <w:iCs w:val="0"/>
          <w:caps w:val="0"/>
          <w:color w:val="525353"/>
          <w:spacing w:val="0"/>
          <w:sz w:val="27"/>
          <w:szCs w:val="27"/>
          <w:bdr w:val="none" w:color="auto" w:sz="0" w:space="0"/>
          <w:shd w:val="clear" w:fill="FFFFFF"/>
        </w:rPr>
        <w:t>（四）责任追究力求到位。一是明确了对信息不当泄漏的法律责任。第20条规定了承担犯罪记录封存、保护未成年人隐私、信息工作的公职人员，不当泄漏未成年人犯罪记录或者隐私、信息的，应当予以处分；造成严重后果，给国家、个人造成重大损失或者恶劣影响的，依法追究相关刑事责任。二是明确了人民检察院对犯罪记录封存工作的检察监督权。规定了检察机关应当将未成年人犯罪记录封存和隐私、信息保护的全过程纳入检察监督范围之内，相关部门在收到纠正意见后要及时审查和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both"/>
        <w:rPr>
          <w:rFonts w:hint="eastAsia" w:ascii="宋体" w:hAnsi="宋体" w:eastAsia="宋体" w:cs="宋体"/>
          <w:i w:val="0"/>
          <w:iCs w:val="0"/>
          <w:caps w:val="0"/>
          <w:color w:val="525353"/>
          <w:spacing w:val="0"/>
          <w:sz w:val="27"/>
          <w:szCs w:val="27"/>
        </w:rPr>
      </w:pPr>
      <w:r>
        <w:rPr>
          <w:rStyle w:val="6"/>
          <w:rFonts w:hint="eastAsia" w:ascii="宋体" w:hAnsi="宋体" w:eastAsia="宋体" w:cs="宋体"/>
          <w:i w:val="0"/>
          <w:iCs w:val="0"/>
          <w:caps w:val="0"/>
          <w:color w:val="525353"/>
          <w:spacing w:val="0"/>
          <w:sz w:val="27"/>
          <w:szCs w:val="27"/>
          <w:bdr w:val="none" w:color="auto" w:sz="0" w:space="0"/>
          <w:shd w:val="clear" w:fill="FFFFFF"/>
        </w:rPr>
        <w:t>三、部门联动共同推动未成年人犯罪记录封存制度落到实处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both"/>
        <w:rPr>
          <w:rFonts w:hint="eastAsia" w:ascii="宋体" w:hAnsi="宋体" w:eastAsia="宋体" w:cs="宋体"/>
          <w:i w:val="0"/>
          <w:iCs w:val="0"/>
          <w:caps w:val="0"/>
          <w:color w:val="525353"/>
          <w:spacing w:val="0"/>
          <w:sz w:val="27"/>
          <w:szCs w:val="27"/>
        </w:rPr>
      </w:pPr>
      <w:r>
        <w:rPr>
          <w:rFonts w:hint="eastAsia" w:ascii="宋体" w:hAnsi="宋体" w:eastAsia="宋体" w:cs="宋体"/>
          <w:i w:val="0"/>
          <w:iCs w:val="0"/>
          <w:caps w:val="0"/>
          <w:color w:val="525353"/>
          <w:spacing w:val="0"/>
          <w:sz w:val="27"/>
          <w:szCs w:val="27"/>
          <w:bdr w:val="none" w:color="auto" w:sz="0" w:space="0"/>
          <w:shd w:val="clear" w:fill="FFFFFF"/>
        </w:rPr>
        <w:t>“徒法不足以自行”，下一步，我们将以《实施办法》为抓手，加强部门间的联动和配合，共同抓好制度落实。一是持续加强宣传。促进相关部门和个人摒弃传统的报应主义思想，坚持最有利于未成年人原则，促进全社会了解、支持该制度的落实，保证轻罪未成年人顺利回归社会。二是组织开展相关培训。切实增强相关职责部门和人员对未成年人犯罪记录封存工作的使命感、责任感和自觉性，充分掌握和正确执行此项制度。三是加强对未成年人犯罪记录封存制度的进一步研究。对未成年人犯罪记录封存的争议问题及前沿性问题进行深入调研、论证，科学总结司法实践中的经验以及工作中出现的新情况、新问题，及时回应社会关切，适时修改完善《实施办法》，最大限度发挥未成年人犯罪记录封存制度的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both"/>
        <w:rPr>
          <w:rFonts w:hint="eastAsia" w:ascii="宋体" w:hAnsi="宋体" w:eastAsia="宋体" w:cs="宋体"/>
          <w:i w:val="0"/>
          <w:iCs w:val="0"/>
          <w:caps w:val="0"/>
          <w:color w:val="525353"/>
          <w:spacing w:val="0"/>
          <w:sz w:val="27"/>
          <w:szCs w:val="27"/>
        </w:rPr>
      </w:pPr>
      <w:r>
        <w:rPr>
          <w:rFonts w:hint="eastAsia" w:ascii="宋体" w:hAnsi="宋体" w:eastAsia="宋体" w:cs="宋体"/>
          <w:i w:val="0"/>
          <w:iCs w:val="0"/>
          <w:caps w:val="0"/>
          <w:color w:val="525353"/>
          <w:spacing w:val="0"/>
          <w:sz w:val="27"/>
          <w:szCs w:val="27"/>
          <w:bdr w:val="none" w:color="auto" w:sz="0" w:space="0"/>
          <w:shd w:val="clear" w:fill="FFFFFF"/>
        </w:rPr>
        <w:t>未成年人健康成长关系国家和民族的未来。我们将以贯彻落实未成年人保护法、预防未成年人犯罪法为抓手，进一步加强和改进未成年人司法保护工作，严格落实各部门责任，努力把未成年人犯罪记录封存制度落实好，最大限度教育挽救每一个犯错的孩子，有效保护未成年人的隐私权、受教育权和就业权等合法权益，更好地帮助罪错未成年人受到平等对待，顺利回归社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ZDRjZGE3ZmQyODIzNmZlNzJmNjFmNzYzYzhjY2EifQ=="/>
  </w:docVars>
  <w:rsids>
    <w:rsidRoot w:val="00000000"/>
    <w:rsid w:val="78456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2022-11-22T09:33:05Z</dcterms:created>
  <dc:creator>Administrator</dc:creator>
  <cp:lastModifiedBy>michael喬</cp:lastModifiedBy>
  <dcterms:modified xsi:type="dcterms:W3CDTF">2022-11-22T09:34:18Z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F55B2C424B8345F18DF65703FEFCB03C</vt:lpwstr>
  </property>
</Properties>
</file>