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adjustRightInd/>
        <w:snapToGrid w:val="0"/>
        <w:spacing w:line="64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广西壮族自治区公安厅关于自治区</w:t>
      </w:r>
      <w:r>
        <w:rPr>
          <w:rFonts w:hint="eastAsia" w:ascii="方正小标宋简体" w:hAnsi="方正小标宋简体" w:eastAsia="方正小标宋简体" w:cs="方正小标宋简体"/>
          <w:b w:val="0"/>
          <w:bCs/>
          <w:sz w:val="44"/>
          <w:szCs w:val="44"/>
          <w:lang w:eastAsia="zh-CN"/>
        </w:rPr>
        <w:t>政协</w:t>
      </w:r>
    </w:p>
    <w:p>
      <w:pPr>
        <w:pStyle w:val="8"/>
        <w:keepNext w:val="0"/>
        <w:keepLines w:val="0"/>
        <w:pageBreakBefore w:val="0"/>
        <w:widowControl w:val="0"/>
        <w:kinsoku/>
        <w:wordWrap/>
        <w:overflowPunct/>
        <w:topLinePunct w:val="0"/>
        <w:autoSpaceDE/>
        <w:autoSpaceDN/>
        <w:bidi w:val="0"/>
        <w:adjustRightInd/>
        <w:snapToGrid w:val="0"/>
        <w:spacing w:line="64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十二届五次会议第</w:t>
      </w:r>
      <w:r>
        <w:rPr>
          <w:rFonts w:hint="default" w:eastAsia="方正小标宋简体"/>
          <w:b w:val="0"/>
          <w:bCs/>
          <w:sz w:val="44"/>
          <w:szCs w:val="44"/>
        </w:rPr>
        <w:t>20220365</w:t>
      </w:r>
      <w:r>
        <w:rPr>
          <w:rFonts w:hint="eastAsia" w:ascii="方正小标宋简体" w:hAnsi="方正小标宋简体" w:eastAsia="方正小标宋简体" w:cs="方正小标宋简体"/>
          <w:b w:val="0"/>
          <w:bCs/>
          <w:sz w:val="44"/>
          <w:szCs w:val="44"/>
        </w:rPr>
        <w:t>号提案</w:t>
      </w:r>
    </w:p>
    <w:p>
      <w:pPr>
        <w:pStyle w:val="8"/>
        <w:keepNext w:val="0"/>
        <w:keepLines w:val="0"/>
        <w:pageBreakBefore w:val="0"/>
        <w:widowControl w:val="0"/>
        <w:kinsoku/>
        <w:wordWrap/>
        <w:overflowPunct/>
        <w:topLinePunct w:val="0"/>
        <w:autoSpaceDE/>
        <w:autoSpaceDN/>
        <w:bidi w:val="0"/>
        <w:adjustRightInd/>
        <w:snapToGrid w:val="0"/>
        <w:spacing w:line="64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Cs/>
          <w:spacing w:val="-34"/>
          <w:sz w:val="44"/>
          <w:szCs w:val="44"/>
        </w:rPr>
        <w:t>代表建议</w:t>
      </w:r>
      <w:r>
        <w:rPr>
          <w:rFonts w:hint="eastAsia" w:ascii="方正小标宋简体" w:hAnsi="方正小标宋简体" w:eastAsia="方正小标宋简体" w:cs="方正小标宋简体"/>
          <w:bCs/>
          <w:spacing w:val="-20"/>
          <w:sz w:val="44"/>
          <w:szCs w:val="44"/>
          <w:lang w:eastAsia="zh-CN"/>
        </w:rPr>
        <w:t>会办意见</w:t>
      </w:r>
      <w:r>
        <w:rPr>
          <w:rFonts w:hint="eastAsia" w:ascii="方正小标宋简体" w:hAnsi="方正小标宋简体" w:eastAsia="方正小标宋简体" w:cs="方正小标宋简体"/>
          <w:bCs/>
          <w:spacing w:val="-20"/>
          <w:sz w:val="44"/>
          <w:szCs w:val="44"/>
        </w:rPr>
        <w:t>的</w:t>
      </w:r>
      <w:r>
        <w:rPr>
          <w:rFonts w:hint="eastAsia" w:ascii="方正小标宋简体" w:hAnsi="方正小标宋简体" w:eastAsia="方正小标宋简体" w:cs="方正小标宋简体"/>
          <w:bCs/>
          <w:spacing w:val="-20"/>
          <w:sz w:val="44"/>
          <w:szCs w:val="44"/>
          <w:lang w:eastAsia="zh-CN"/>
        </w:rPr>
        <w:t>函</w:t>
      </w:r>
    </w:p>
    <w:p>
      <w:pPr>
        <w:pStyle w:val="8"/>
        <w:rPr>
          <w:rFonts w:eastAsia="宋体"/>
        </w:rPr>
      </w:pPr>
    </w:p>
    <w:p>
      <w:pPr>
        <w:pStyle w:val="8"/>
        <w:keepNext w:val="0"/>
        <w:keepLines w:val="0"/>
        <w:pageBreakBefore w:val="0"/>
        <w:widowControl w:val="0"/>
        <w:tabs>
          <w:tab w:val="center" w:pos="4367"/>
          <w:tab w:val="right" w:pos="8164"/>
        </w:tabs>
        <w:suppressAutoHyphens/>
        <w:kinsoku/>
        <w:wordWrap/>
        <w:overflowPunct/>
        <w:topLinePunct w:val="0"/>
        <w:autoSpaceDE/>
        <w:autoSpaceDN/>
        <w:bidi w:val="0"/>
        <w:adjustRightInd/>
        <w:snapToGrid/>
        <w:spacing w:line="440" w:lineRule="exact"/>
        <w:ind w:firstLine="570"/>
        <w:jc w:val="left"/>
        <w:textAlignment w:val="auto"/>
        <w:rPr>
          <w:rFonts w:hint="eastAsia" w:ascii="仿宋" w:hAnsi="仿宋" w:eastAsia="仿宋" w:cs="Times New Roman"/>
          <w:color w:val="auto"/>
          <w:kern w:val="2"/>
          <w:sz w:val="32"/>
          <w:szCs w:val="24"/>
          <w:lang w:val="en-US" w:eastAsia="zh-CN" w:bidi="ar-SA"/>
        </w:rPr>
      </w:pPr>
    </w:p>
    <w:p>
      <w:pPr>
        <w:pStyle w:val="8"/>
        <w:keepNext w:val="0"/>
        <w:keepLines w:val="0"/>
        <w:pageBreakBefore w:val="0"/>
        <w:widowControl w:val="0"/>
        <w:tabs>
          <w:tab w:val="center" w:pos="4367"/>
          <w:tab w:val="right" w:pos="8164"/>
        </w:tabs>
        <w:suppressAutoHyphens/>
        <w:kinsoku/>
        <w:wordWrap/>
        <w:overflowPunct/>
        <w:topLinePunct w:val="0"/>
        <w:autoSpaceDE/>
        <w:autoSpaceDN/>
        <w:bidi w:val="0"/>
        <w:adjustRightInd/>
        <w:snapToGrid/>
        <w:spacing w:line="580" w:lineRule="exact"/>
        <w:ind w:firstLine="0" w:firstLineChars="0"/>
        <w:jc w:val="both"/>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自治区卫生健康委：</w:t>
      </w:r>
    </w:p>
    <w:p>
      <w:pPr>
        <w:pStyle w:val="8"/>
        <w:spacing w:line="6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现将</w:t>
      </w:r>
      <w:r>
        <w:rPr>
          <w:rFonts w:hint="eastAsia" w:ascii="仿宋_GB2312" w:hAnsi="仿宋_GB2312" w:eastAsia="仿宋_GB2312" w:cs="仿宋_GB2312"/>
          <w:sz w:val="32"/>
          <w:szCs w:val="32"/>
        </w:rPr>
        <w:t>自治区政协十二届</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次会议</w:t>
      </w:r>
      <w:r>
        <w:rPr>
          <w:rFonts w:hint="eastAsia" w:ascii="仿宋_GB2312" w:hAnsi="仿宋_GB2312" w:eastAsia="仿宋_GB2312" w:cs="仿宋_GB2312"/>
          <w:sz w:val="32"/>
          <w:szCs w:val="32"/>
          <w:lang w:eastAsia="zh-CN"/>
        </w:rPr>
        <w:t>第</w:t>
      </w:r>
      <w:r>
        <w:rPr>
          <w:rFonts w:hint="default" w:ascii="Times New Roman" w:hAnsi="Times New Roman" w:eastAsia="仿宋_GB2312" w:cs="Times New Roman"/>
          <w:b w:val="0"/>
          <w:bCs/>
          <w:sz w:val="32"/>
          <w:szCs w:val="32"/>
        </w:rPr>
        <w:t>20220365</w:t>
      </w:r>
      <w:r>
        <w:rPr>
          <w:rFonts w:hint="eastAsia" w:ascii="仿宋_GB2312" w:hAnsi="仿宋_GB2312" w:eastAsia="仿宋_GB2312" w:cs="仿宋_GB2312"/>
          <w:b w:val="0"/>
          <w:bCs/>
          <w:sz w:val="32"/>
          <w:szCs w:val="32"/>
        </w:rPr>
        <w:t>号提案</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color w:val="auto"/>
          <w:kern w:val="2"/>
          <w:sz w:val="32"/>
          <w:szCs w:val="32"/>
          <w:lang w:val="en-US" w:eastAsia="zh-CN" w:bidi="ar-SA"/>
        </w:rPr>
        <w:t>关于支持边境地区疫情防控</w:t>
      </w:r>
      <w:r>
        <w:rPr>
          <w:rFonts w:hint="default" w:ascii="Times New Roman" w:hAnsi="Times New Roman" w:eastAsia="仿宋_GB2312" w:cs="Times New Roman"/>
          <w:color w:val="auto"/>
          <w:kern w:val="0"/>
          <w:sz w:val="32"/>
          <w:szCs w:val="32"/>
          <w:lang w:val="en-US" w:eastAsia="zh-CN" w:bidi="ar-SA"/>
        </w:rPr>
        <w:t>的建议</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color w:val="000000"/>
          <w:sz w:val="32"/>
          <w:szCs w:val="32"/>
          <w:lang w:eastAsia="zh-CN"/>
        </w:rPr>
        <w:t>办理情况</w:t>
      </w:r>
      <w:r>
        <w:rPr>
          <w:rFonts w:hint="eastAsia" w:ascii="仿宋_GB2312" w:hAnsi="仿宋_GB2312" w:eastAsia="仿宋_GB2312" w:cs="仿宋_GB2312"/>
          <w:color w:val="000000"/>
          <w:sz w:val="32"/>
          <w:szCs w:val="32"/>
        </w:rPr>
        <w:t>函告如下</w:t>
      </w:r>
      <w:r>
        <w:rPr>
          <w:rFonts w:hint="eastAsia" w:ascii="仿宋_GB2312" w:hAnsi="仿宋_GB2312" w:eastAsia="仿宋_GB2312" w:cs="仿宋_GB2312"/>
          <w:color w:val="000000"/>
          <w:sz w:val="32"/>
          <w:szCs w:val="32"/>
          <w:lang w:eastAsia="zh-CN"/>
        </w:rPr>
        <w:t>，请综合后一并答复提案者。</w:t>
      </w:r>
    </w:p>
    <w:p>
      <w:pPr>
        <w:pStyle w:val="8"/>
        <w:keepNext w:val="0"/>
        <w:keepLines w:val="0"/>
        <w:pageBreakBefore w:val="0"/>
        <w:widowControl w:val="0"/>
        <w:tabs>
          <w:tab w:val="center" w:pos="4367"/>
          <w:tab w:val="right" w:pos="8164"/>
        </w:tabs>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一、继续加大人财物支持力度</w:t>
      </w:r>
    </w:p>
    <w:p>
      <w:pPr>
        <w:pStyle w:val="8"/>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一是继续增派一线巡逻防控力量，今</w:t>
      </w:r>
      <w:r>
        <w:rPr>
          <w:rFonts w:hint="default" w:ascii="Times New Roman" w:hAnsi="Times New Roman" w:eastAsia="仿宋_GB2312" w:cs="Times New Roman"/>
          <w:kern w:val="2"/>
          <w:sz w:val="32"/>
          <w:szCs w:val="32"/>
          <w:lang w:val="en-US" w:eastAsia="zh-CN" w:bidi="ar-SA"/>
        </w:rPr>
        <w:t>年截至5月底，派出援边队员</w:t>
      </w:r>
      <w:r>
        <w:rPr>
          <w:rFonts w:hint="default" w:ascii="Times New Roman" w:hAnsi="Times New Roman" w:eastAsia="仿宋_GB2312" w:cs="Times New Roman"/>
          <w:kern w:val="2"/>
          <w:sz w:val="32"/>
          <w:szCs w:val="32"/>
          <w:lang w:eastAsia="zh-CN" w:bidi="ar-SA"/>
        </w:rPr>
        <w:t>9</w:t>
      </w:r>
      <w:r>
        <w:rPr>
          <w:rFonts w:hint="default" w:ascii="Times New Roman" w:hAnsi="Times New Roman" w:eastAsia="仿宋_GB2312" w:cs="Times New Roman"/>
          <w:kern w:val="2"/>
          <w:sz w:val="32"/>
          <w:szCs w:val="32"/>
          <w:highlight w:val="none"/>
          <w:lang w:val="en-US" w:eastAsia="zh-CN" w:bidi="ar-SA"/>
        </w:rPr>
        <w:t>批</w:t>
      </w:r>
      <w:r>
        <w:rPr>
          <w:rFonts w:hint="default" w:ascii="Times New Roman" w:hAnsi="Times New Roman" w:eastAsia="仿宋_GB2312" w:cs="Times New Roman"/>
          <w:kern w:val="2"/>
          <w:sz w:val="32"/>
          <w:szCs w:val="32"/>
          <w:lang w:eastAsia="zh-CN" w:bidi="ar-SA"/>
        </w:rPr>
        <w:t>2876</w:t>
      </w:r>
      <w:r>
        <w:rPr>
          <w:rFonts w:hint="default" w:ascii="Times New Roman" w:hAnsi="Times New Roman" w:eastAsia="仿宋_GB2312" w:cs="Times New Roman"/>
          <w:kern w:val="2"/>
          <w:sz w:val="32"/>
          <w:szCs w:val="32"/>
          <w:highlight w:val="none"/>
          <w:lang w:val="en-US" w:eastAsia="zh-CN" w:bidi="ar-SA"/>
        </w:rPr>
        <w:t>人次。2021年10月以来，累计派出援边力量12批3921人次。</w:t>
      </w:r>
      <w:r>
        <w:rPr>
          <w:rFonts w:hint="default" w:ascii="Times New Roman" w:hAnsi="Times New Roman" w:eastAsia="仿宋_GB2312" w:cs="Times New Roman"/>
          <w:kern w:val="2"/>
          <w:sz w:val="32"/>
          <w:szCs w:val="32"/>
          <w:lang w:val="en-US" w:eastAsia="zh-CN" w:bidi="ar-SA"/>
        </w:rPr>
        <w:t>二是建立警犬支援防控机制，组建警犬援边队，派出41只警犬分别支援防城港、崇左边境一线，提升震慑、查控成效。</w:t>
      </w:r>
      <w:r>
        <w:rPr>
          <w:rFonts w:hint="eastAsia" w:ascii="仿宋_GB2312" w:hAnsi="仿宋_GB2312" w:eastAsia="仿宋_GB2312" w:cs="仿宋_GB2312"/>
          <w:kern w:val="2"/>
          <w:sz w:val="32"/>
          <w:szCs w:val="32"/>
          <w:lang w:val="en-US" w:eastAsia="zh-CN" w:bidi="ar-SA"/>
        </w:rPr>
        <w:t>三是推动沿海地区沿岸加装光电监控，修建海上物理封控（拦阻）设施，配合红外热成像、无人机组网巡查等手段，提升沿海重点区域智能监控水平。</w:t>
      </w:r>
      <w:r>
        <w:rPr>
          <w:rFonts w:hint="default" w:ascii="Times New Roman" w:hAnsi="Times New Roman" w:eastAsia="仿宋_GB2312" w:cs="Times New Roman"/>
          <w:kern w:val="2"/>
          <w:sz w:val="32"/>
          <w:szCs w:val="32"/>
          <w:lang w:val="en-US" w:eastAsia="zh-CN" w:bidi="ar-SA"/>
        </w:rPr>
        <w:t>四是推动边境三市8县出台疫情防控</w:t>
      </w:r>
      <w:r>
        <w:rPr>
          <w:rFonts w:hint="eastAsia" w:ascii="仿宋_GB2312" w:hAnsi="仿宋_GB2312" w:eastAsia="仿宋_GB2312" w:cs="仿宋_GB2312"/>
          <w:kern w:val="2"/>
          <w:sz w:val="32"/>
          <w:szCs w:val="32"/>
          <w:lang w:val="en-US" w:eastAsia="zh-CN" w:bidi="ar-SA"/>
        </w:rPr>
        <w:t>“十严禁”，持续更新举报奖励范围，防城港市提高举报奖励至</w:t>
      </w:r>
      <w:r>
        <w:rPr>
          <w:rFonts w:hint="default" w:ascii="Times New Roman" w:hAnsi="Times New Roman" w:eastAsia="仿宋_GB2312" w:cs="Times New Roman"/>
          <w:kern w:val="2"/>
          <w:sz w:val="32"/>
          <w:szCs w:val="32"/>
          <w:lang w:val="en-US" w:eastAsia="zh-CN" w:bidi="ar-SA"/>
        </w:rPr>
        <w:t>10</w:t>
      </w:r>
      <w:r>
        <w:rPr>
          <w:rFonts w:hint="eastAsia" w:ascii="仿宋_GB2312" w:hAnsi="仿宋_GB2312" w:eastAsia="仿宋_GB2312" w:cs="仿宋_GB2312"/>
          <w:kern w:val="2"/>
          <w:sz w:val="32"/>
          <w:szCs w:val="32"/>
          <w:lang w:val="en-US" w:eastAsia="zh-CN" w:bidi="ar-SA"/>
        </w:rPr>
        <w:t>万元，充分激发全民参与积极性。</w:t>
      </w:r>
    </w:p>
    <w:p>
      <w:pPr>
        <w:pStyle w:val="8"/>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二、持续加大对境外组织非法入境人员排查、处罚力度</w:t>
      </w:r>
    </w:p>
    <w:p>
      <w:pPr>
        <w:pStyle w:val="8"/>
        <w:widowControl w:val="0"/>
        <w:ind w:firstLine="640" w:firstLineChars="200"/>
        <w:jc w:val="both"/>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今年一季度，全区公安机关查获非法出入境人员508批1409人（新入境46批111人），打击</w:t>
      </w:r>
      <w:r>
        <w:rPr>
          <w:rFonts w:hint="eastAsia" w:ascii="仿宋_GB2312" w:hAnsi="仿宋_GB2312" w:eastAsia="仿宋_GB2312" w:cs="仿宋_GB2312"/>
          <w:kern w:val="2"/>
          <w:sz w:val="32"/>
          <w:szCs w:val="24"/>
          <w:lang w:val="en-US" w:eastAsia="zh-CN" w:bidi="ar-SA"/>
        </w:rPr>
        <w:t>“蛇头”</w:t>
      </w:r>
      <w:r>
        <w:rPr>
          <w:rFonts w:hint="default" w:ascii="Times New Roman" w:hAnsi="Times New Roman" w:eastAsia="仿宋_GB2312" w:cs="Times New Roman"/>
          <w:kern w:val="2"/>
          <w:sz w:val="32"/>
          <w:szCs w:val="24"/>
          <w:lang w:val="en-US" w:eastAsia="zh-CN" w:bidi="ar-SA"/>
        </w:rPr>
        <w:t>164人，打掉团伙14个，捣毁中转窝点1个，抓获阳性感染者28人；全力推动公安、海警、海关等职能部门进一步强化海上偷渡和跨境走私违法犯罪的联合打击整治，抓获跨境违法犯罪嫌疑人2208人（涉妨害国（边）境违法犯罪1573人；涉走私635人）；持续开展源头清查打击，查获长期滞留国内“三非”越南籍人员132批205人，处罚用工企业2家，最大程度挤压用工空间；交警部门强化重点运输企业监管，督促企业落实主体责任，加大对企业所属车辆的管理力度，有效落实动态监控，落实货物运输监管职责，有效遏制和严厉打击利用车辆进行走私及偷渡活动。</w:t>
      </w:r>
    </w:p>
    <w:p>
      <w:pPr>
        <w:pStyle w:val="8"/>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三、下一步工作打算</w:t>
      </w:r>
    </w:p>
    <w:p>
      <w:pPr>
        <w:pStyle w:val="8"/>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一是着力提升物防技防应用。</w:t>
      </w:r>
      <w:r>
        <w:rPr>
          <w:rFonts w:hint="eastAsia" w:ascii="仿宋_GB2312" w:hAnsi="仿宋_GB2312" w:eastAsia="仿宋_GB2312" w:cs="仿宋_GB2312"/>
          <w:kern w:val="2"/>
          <w:sz w:val="32"/>
          <w:szCs w:val="32"/>
          <w:lang w:val="en-US" w:eastAsia="zh-CN" w:bidi="ar-SA"/>
        </w:rPr>
        <w:t>充分用好雷达监控系统、无人机追踪、光电监控，红外热成像等技术，结合公安机关技防优势，研发预警模型，不断提升近岸海域态势感知能力。加快推进重点海域近海物理封控（拦阻）设施建设，提升物防建设水平。</w:t>
      </w:r>
      <w:r>
        <w:rPr>
          <w:rFonts w:hint="eastAsia" w:ascii="仿宋_GB2312" w:hAnsi="仿宋_GB2312" w:eastAsia="仿宋_GB2312" w:cs="仿宋_GB2312"/>
          <w:b w:val="0"/>
          <w:bCs w:val="0"/>
          <w:kern w:val="2"/>
          <w:sz w:val="32"/>
          <w:szCs w:val="32"/>
          <w:lang w:val="en-US" w:eastAsia="zh-CN" w:bidi="ar-SA"/>
        </w:rPr>
        <w:t>二是加强部门间协同作战。</w:t>
      </w:r>
      <w:r>
        <w:rPr>
          <w:rFonts w:hint="eastAsia" w:ascii="仿宋_GB2312" w:hAnsi="仿宋_GB2312" w:eastAsia="仿宋_GB2312" w:cs="仿宋_GB2312"/>
          <w:kern w:val="2"/>
          <w:sz w:val="32"/>
          <w:szCs w:val="32"/>
          <w:lang w:val="en-US" w:eastAsia="zh-CN" w:bidi="ar-SA"/>
        </w:rPr>
        <w:t>进一步明确职责划分，推动建立部门间、区域间协同作战机制，强化实战演练，提升联巡联打效能，顺畅案件移交。</w:t>
      </w:r>
      <w:r>
        <w:rPr>
          <w:rFonts w:hint="eastAsia" w:ascii="仿宋_GB2312" w:hAnsi="仿宋_GB2312" w:eastAsia="仿宋_GB2312" w:cs="仿宋_GB2312"/>
          <w:b w:val="0"/>
          <w:bCs w:val="0"/>
          <w:kern w:val="2"/>
          <w:sz w:val="32"/>
          <w:szCs w:val="32"/>
          <w:lang w:val="en-US" w:eastAsia="zh-CN" w:bidi="ar-SA"/>
        </w:rPr>
        <w:t>三是推动开展联合惩治。</w:t>
      </w:r>
      <w:r>
        <w:rPr>
          <w:rFonts w:hint="eastAsia" w:ascii="仿宋_GB2312" w:hAnsi="仿宋_GB2312" w:eastAsia="仿宋_GB2312" w:cs="仿宋_GB2312"/>
          <w:kern w:val="2"/>
          <w:sz w:val="32"/>
          <w:szCs w:val="32"/>
          <w:lang w:val="en-US" w:eastAsia="zh-CN" w:bidi="ar-SA"/>
        </w:rPr>
        <w:t>公检法司共同协调研究，推动从严重判、快判走私、偷渡犯罪，依法严厉打击各类跨境违法犯罪。多部门联合加大对涉案个人及企业的行政处罚力度，法定范围内给予顶格行政处罚，情节严重的吊销营业执照，形成强大震慑。</w:t>
      </w:r>
    </w:p>
    <w:p>
      <w:pPr>
        <w:pStyle w:val="8"/>
        <w:widowControl w:val="0"/>
        <w:ind w:firstLine="640" w:firstLineChars="200"/>
        <w:jc w:val="both"/>
        <w:rPr>
          <w:rFonts w:hint="eastAsia" w:ascii="仿宋_GB2312" w:hAnsi="仿宋" w:eastAsia="仿宋_GB2312" w:cs="仿宋"/>
          <w:kern w:val="2"/>
          <w:sz w:val="32"/>
          <w:szCs w:val="32"/>
          <w:lang w:val="en-US" w:eastAsia="zh-CN" w:bidi="ar-SA"/>
        </w:rPr>
      </w:pPr>
    </w:p>
    <w:p>
      <w:pPr>
        <w:pStyle w:val="8"/>
        <w:widowControl w:val="0"/>
        <w:ind w:firstLine="640" w:firstLineChars="200"/>
        <w:jc w:val="both"/>
        <w:rPr>
          <w:rFonts w:hint="eastAsia" w:ascii="仿宋_GB2312" w:hAnsi="仿宋" w:eastAsia="仿宋_GB2312" w:cs="仿宋"/>
          <w:kern w:val="2"/>
          <w:sz w:val="32"/>
          <w:szCs w:val="32"/>
          <w:lang w:val="en-US" w:eastAsia="zh-CN" w:bidi="ar-SA"/>
        </w:rPr>
      </w:pPr>
    </w:p>
    <w:p>
      <w:pPr>
        <w:pStyle w:val="8"/>
        <w:keepNext w:val="0"/>
        <w:keepLines w:val="0"/>
        <w:pageBreakBefore w:val="0"/>
        <w:widowControl w:val="0"/>
        <w:tabs>
          <w:tab w:val="center" w:pos="4367"/>
          <w:tab w:val="right" w:pos="8164"/>
        </w:tabs>
        <w:suppressAutoHyphens/>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kern w:val="2"/>
          <w:sz w:val="32"/>
          <w:szCs w:val="32"/>
          <w:lang w:val="en-US" w:eastAsia="zh-CN" w:bidi="ar-SA"/>
        </w:rPr>
      </w:pPr>
    </w:p>
    <w:p>
      <w:pPr>
        <w:pStyle w:val="8"/>
        <w:keepNext w:val="0"/>
        <w:keepLines w:val="0"/>
        <w:pageBreakBefore w:val="0"/>
        <w:widowControl w:val="0"/>
        <w:tabs>
          <w:tab w:val="center" w:pos="4367"/>
          <w:tab w:val="right" w:pos="8164"/>
        </w:tabs>
        <w:suppressAutoHyphens/>
        <w:kinsoku/>
        <w:wordWrap/>
        <w:overflowPunct/>
        <w:topLinePunct w:val="0"/>
        <w:autoSpaceDE/>
        <w:autoSpaceDN/>
        <w:bidi w:val="0"/>
        <w:adjustRightInd/>
        <w:snapToGrid/>
        <w:spacing w:line="240" w:lineRule="auto"/>
        <w:ind w:firstLine="570"/>
        <w:jc w:val="center"/>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 xml:space="preserve">               </w:t>
      </w:r>
      <w:r>
        <w:rPr>
          <w:rFonts w:hint="default" w:ascii="Times New Roman" w:hAnsi="Times New Roman" w:eastAsia="仿宋_GB2312" w:cs="Times New Roman"/>
          <w:color w:val="auto"/>
          <w:kern w:val="2"/>
          <w:sz w:val="32"/>
          <w:szCs w:val="32"/>
          <w:lang w:val="en-US" w:eastAsia="zh-CN" w:bidi="ar-SA"/>
        </w:rPr>
        <w:t>广西壮族自治区公安厅</w:t>
      </w:r>
    </w:p>
    <w:p>
      <w:pPr>
        <w:pStyle w:val="8"/>
        <w:keepNext w:val="0"/>
        <w:keepLines w:val="0"/>
        <w:pageBreakBefore w:val="0"/>
        <w:widowControl w:val="0"/>
        <w:tabs>
          <w:tab w:val="center" w:pos="4367"/>
          <w:tab w:val="right" w:pos="8164"/>
        </w:tabs>
        <w:suppressAutoHyphens/>
        <w:kinsoku/>
        <w:wordWrap/>
        <w:overflowPunct/>
        <w:topLinePunct w:val="0"/>
        <w:autoSpaceDE/>
        <w:autoSpaceDN/>
        <w:bidi w:val="0"/>
        <w:adjustRightInd/>
        <w:snapToGrid/>
        <w:spacing w:line="240" w:lineRule="auto"/>
        <w:ind w:firstLine="570"/>
        <w:jc w:val="center"/>
        <w:textAlignment w:val="auto"/>
        <w:rPr>
          <w:rFonts w:hint="eastAsia" w:ascii="仿宋_GB2312" w:hAnsi="仿宋"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 xml:space="preserve">               </w:t>
      </w:r>
      <w:r>
        <w:rPr>
          <w:rFonts w:hint="default" w:ascii="Times New Roman" w:hAnsi="Times New Roman" w:eastAsia="仿宋_GB2312" w:cs="Times New Roman"/>
          <w:color w:val="auto"/>
          <w:kern w:val="2"/>
          <w:sz w:val="32"/>
          <w:szCs w:val="32"/>
          <w:lang w:val="en-US" w:eastAsia="zh-CN" w:bidi="ar-SA"/>
        </w:rPr>
        <w:t>2022年</w:t>
      </w:r>
      <w:r>
        <w:rPr>
          <w:rFonts w:hint="eastAsia" w:ascii="Times New Roman" w:hAnsi="Times New Roman" w:eastAsia="仿宋_GB2312" w:cs="Times New Roman"/>
          <w:color w:val="auto"/>
          <w:kern w:val="2"/>
          <w:sz w:val="32"/>
          <w:szCs w:val="32"/>
          <w:lang w:val="en-US" w:eastAsia="zh-CN" w:bidi="ar-SA"/>
        </w:rPr>
        <w:t>5</w:t>
      </w:r>
      <w:r>
        <w:rPr>
          <w:rFonts w:hint="default" w:ascii="Times New Roman" w:hAnsi="Times New Roman" w:eastAsia="仿宋_GB2312" w:cs="Times New Roman"/>
          <w:color w:val="auto"/>
          <w:kern w:val="2"/>
          <w:sz w:val="32"/>
          <w:szCs w:val="32"/>
          <w:lang w:val="en-US" w:eastAsia="zh-CN" w:bidi="ar-SA"/>
        </w:rPr>
        <w:t>月</w:t>
      </w:r>
      <w:r>
        <w:rPr>
          <w:rFonts w:hint="eastAsia" w:eastAsia="仿宋_GB2312" w:cs="Times New Roman"/>
          <w:color w:val="auto"/>
          <w:kern w:val="2"/>
          <w:sz w:val="32"/>
          <w:szCs w:val="32"/>
          <w:lang w:val="en-US" w:eastAsia="zh-CN" w:bidi="ar-SA"/>
        </w:rPr>
        <w:t>25</w:t>
      </w:r>
      <w:r>
        <w:rPr>
          <w:rFonts w:hint="default" w:ascii="Times New Roman" w:hAnsi="Times New Roman" w:eastAsia="仿宋_GB2312" w:cs="Times New Roman"/>
          <w:color w:val="auto"/>
          <w:kern w:val="2"/>
          <w:sz w:val="32"/>
          <w:szCs w:val="32"/>
          <w:lang w:val="en-US" w:eastAsia="zh-CN" w:bidi="ar-SA"/>
        </w:rPr>
        <w:t xml:space="preserve">日 </w:t>
      </w:r>
      <w:r>
        <w:rPr>
          <w:rFonts w:hint="eastAsia" w:ascii="仿宋_GB2312" w:hAnsi="仿宋" w:eastAsia="仿宋_GB2312" w:cs="Times New Roman"/>
          <w:color w:val="auto"/>
          <w:kern w:val="2"/>
          <w:sz w:val="32"/>
          <w:szCs w:val="32"/>
          <w:lang w:val="en-US" w:eastAsia="zh-CN" w:bidi="ar-SA"/>
        </w:rPr>
        <w:t xml:space="preserve">                                                    </w:t>
      </w:r>
    </w:p>
    <w:p>
      <w:pPr>
        <w:pStyle w:val="8"/>
        <w:spacing w:line="400" w:lineRule="exact"/>
        <w:rPr>
          <w:rFonts w:hint="default" w:ascii="Times New Roman" w:hAnsi="Times New Roman" w:eastAsia="仿宋_GB2312" w:cs="Times New Roman"/>
          <w:sz w:val="32"/>
          <w:szCs w:val="32"/>
        </w:rPr>
      </w:pPr>
    </w:p>
    <w:p>
      <w:pPr>
        <w:pStyle w:val="8"/>
        <w:spacing w:line="400" w:lineRule="exact"/>
        <w:rPr>
          <w:rFonts w:hint="default" w:ascii="Times New Roman" w:hAnsi="Times New Roman" w:eastAsia="仿宋_GB2312" w:cs="Times New Roman"/>
          <w:sz w:val="32"/>
          <w:szCs w:val="32"/>
        </w:rPr>
      </w:pPr>
    </w:p>
    <w:p>
      <w:pPr>
        <w:rPr>
          <w:rFonts w:hint="eastAsia" w:ascii="仿宋_GB2312" w:hAnsi="华文仿宋" w:eastAsia="仿宋_GB2312"/>
          <w:sz w:val="32"/>
          <w:szCs w:val="32"/>
        </w:rPr>
      </w:pPr>
    </w:p>
    <w:p>
      <w:pPr>
        <w:rPr>
          <w:rFonts w:hint="eastAsia" w:ascii="仿宋_GB2312" w:hAnsi="华文仿宋" w:eastAsia="仿宋_GB2312"/>
          <w:sz w:val="32"/>
          <w:szCs w:val="32"/>
        </w:rPr>
      </w:pPr>
    </w:p>
    <w:p>
      <w:pPr>
        <w:rPr>
          <w:rFonts w:hint="eastAsia"/>
        </w:rPr>
      </w:pPr>
      <w:bookmarkStart w:id="0" w:name="_GoBack"/>
      <w:bookmarkEnd w:id="0"/>
      <w:r>
        <w:rPr>
          <w:rFonts w:hint="eastAsia"/>
        </w:rPr>
        <w:t xml:space="preserve">                    </w:t>
      </w:r>
    </w:p>
    <w:sectPr>
      <w:footerReference r:id="rId6" w:type="first"/>
      <w:footerReference r:id="rId4" w:type="default"/>
      <w:headerReference r:id="rId3" w:type="even"/>
      <w:footerReference r:id="rId5" w:type="even"/>
      <w:pgSz w:w="11906" w:h="16838"/>
      <w:pgMar w:top="1440" w:right="1800" w:bottom="1440" w:left="1800" w:header="851" w:footer="992" w:gutter="0"/>
      <w:pgNumType w:fmt="numberInDash"/>
      <w:cols w:space="425" w:num="1"/>
      <w:titlePg/>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Courier New"/>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11.9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50" o:spid="_x0000_s2050" o:spt="202" type="#_x0000_t202" style="position:absolute;left:0pt;margin-top:-11.9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I0ZDRjZGE3ZmQyODIzNmZlNzJmNjFmNzYzYzhjY2EifQ=="/>
  </w:docVars>
  <w:rsids>
    <w:rsidRoot w:val="00B6629F"/>
    <w:rsid w:val="000648EC"/>
    <w:rsid w:val="00074D72"/>
    <w:rsid w:val="00086B97"/>
    <w:rsid w:val="000E2CDA"/>
    <w:rsid w:val="000F6639"/>
    <w:rsid w:val="00105360"/>
    <w:rsid w:val="00115B2F"/>
    <w:rsid w:val="00126D94"/>
    <w:rsid w:val="00181E72"/>
    <w:rsid w:val="00186A22"/>
    <w:rsid w:val="00197678"/>
    <w:rsid w:val="001A643A"/>
    <w:rsid w:val="002371A1"/>
    <w:rsid w:val="00283539"/>
    <w:rsid w:val="00297A24"/>
    <w:rsid w:val="002C5510"/>
    <w:rsid w:val="002F1670"/>
    <w:rsid w:val="003027A5"/>
    <w:rsid w:val="00322CBE"/>
    <w:rsid w:val="00331539"/>
    <w:rsid w:val="0033252F"/>
    <w:rsid w:val="00341ACF"/>
    <w:rsid w:val="0036361E"/>
    <w:rsid w:val="00376229"/>
    <w:rsid w:val="00390AD2"/>
    <w:rsid w:val="0039628E"/>
    <w:rsid w:val="003B1E9B"/>
    <w:rsid w:val="003C077A"/>
    <w:rsid w:val="00410A69"/>
    <w:rsid w:val="00425C99"/>
    <w:rsid w:val="00430B61"/>
    <w:rsid w:val="00467FE9"/>
    <w:rsid w:val="004D3F8A"/>
    <w:rsid w:val="005141A7"/>
    <w:rsid w:val="005B3537"/>
    <w:rsid w:val="005D0F41"/>
    <w:rsid w:val="005E7F74"/>
    <w:rsid w:val="006049BC"/>
    <w:rsid w:val="006122D5"/>
    <w:rsid w:val="00615D04"/>
    <w:rsid w:val="00667B2F"/>
    <w:rsid w:val="00670A1B"/>
    <w:rsid w:val="00730182"/>
    <w:rsid w:val="00734895"/>
    <w:rsid w:val="00737242"/>
    <w:rsid w:val="00751833"/>
    <w:rsid w:val="0078191E"/>
    <w:rsid w:val="007900D9"/>
    <w:rsid w:val="007D6068"/>
    <w:rsid w:val="007F548A"/>
    <w:rsid w:val="00845518"/>
    <w:rsid w:val="00863A3B"/>
    <w:rsid w:val="00864B37"/>
    <w:rsid w:val="008664F5"/>
    <w:rsid w:val="008B48EE"/>
    <w:rsid w:val="008C3285"/>
    <w:rsid w:val="0093072D"/>
    <w:rsid w:val="00A1120E"/>
    <w:rsid w:val="00A34611"/>
    <w:rsid w:val="00A45BA3"/>
    <w:rsid w:val="00A505B2"/>
    <w:rsid w:val="00A52839"/>
    <w:rsid w:val="00A80ADB"/>
    <w:rsid w:val="00AA62AE"/>
    <w:rsid w:val="00AB49DC"/>
    <w:rsid w:val="00AD3CB3"/>
    <w:rsid w:val="00B5318F"/>
    <w:rsid w:val="00B6629F"/>
    <w:rsid w:val="00BC273E"/>
    <w:rsid w:val="00BD4177"/>
    <w:rsid w:val="00BE4688"/>
    <w:rsid w:val="00BE5AC0"/>
    <w:rsid w:val="00BF4396"/>
    <w:rsid w:val="00C06052"/>
    <w:rsid w:val="00C2657A"/>
    <w:rsid w:val="00C62EDE"/>
    <w:rsid w:val="00C7572D"/>
    <w:rsid w:val="00C81485"/>
    <w:rsid w:val="00CA427D"/>
    <w:rsid w:val="00CD441C"/>
    <w:rsid w:val="00CE148F"/>
    <w:rsid w:val="00D5244B"/>
    <w:rsid w:val="00D63DA8"/>
    <w:rsid w:val="00D67317"/>
    <w:rsid w:val="00D7338D"/>
    <w:rsid w:val="00D8460F"/>
    <w:rsid w:val="00DA2558"/>
    <w:rsid w:val="00DB5558"/>
    <w:rsid w:val="00E0280E"/>
    <w:rsid w:val="00E20BCC"/>
    <w:rsid w:val="00E301D1"/>
    <w:rsid w:val="00E53A58"/>
    <w:rsid w:val="00E61585"/>
    <w:rsid w:val="00E62F4E"/>
    <w:rsid w:val="00E77EB1"/>
    <w:rsid w:val="00EA2A99"/>
    <w:rsid w:val="00EA3D31"/>
    <w:rsid w:val="00EA5544"/>
    <w:rsid w:val="00EF6A92"/>
    <w:rsid w:val="00F036BE"/>
    <w:rsid w:val="00F37314"/>
    <w:rsid w:val="00F625D7"/>
    <w:rsid w:val="00F81541"/>
    <w:rsid w:val="00F916FE"/>
    <w:rsid w:val="00FD033E"/>
    <w:rsid w:val="00FF3CCB"/>
    <w:rsid w:val="043C2AAC"/>
    <w:rsid w:val="06225D6A"/>
    <w:rsid w:val="06312AC2"/>
    <w:rsid w:val="09715781"/>
    <w:rsid w:val="0B8B698E"/>
    <w:rsid w:val="1FB6F0AA"/>
    <w:rsid w:val="25AF1A38"/>
    <w:rsid w:val="261F0F05"/>
    <w:rsid w:val="2D6935CA"/>
    <w:rsid w:val="393E45C3"/>
    <w:rsid w:val="55EB3FCC"/>
    <w:rsid w:val="5E545329"/>
    <w:rsid w:val="5FD600DD"/>
    <w:rsid w:val="63077ECB"/>
    <w:rsid w:val="65970B8E"/>
    <w:rsid w:val="67FF0759"/>
    <w:rsid w:val="681464C0"/>
    <w:rsid w:val="74B41BBC"/>
    <w:rsid w:val="77A6B69D"/>
    <w:rsid w:val="790B162C"/>
    <w:rsid w:val="7B3FE605"/>
    <w:rsid w:val="7D7ECA71"/>
    <w:rsid w:val="7E6B1E28"/>
    <w:rsid w:val="7FF7876E"/>
    <w:rsid w:val="BEAFF660"/>
    <w:rsid w:val="D8EF230A"/>
    <w:rsid w:val="FA5F0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tabs>
        <w:tab w:val="center" w:pos="4153"/>
        <w:tab w:val="right" w:pos="8306"/>
      </w:tabs>
      <w:snapToGrid w:val="0"/>
      <w:jc w:val="center"/>
    </w:pPr>
    <w:rPr>
      <w:sz w:val="18"/>
      <w:szCs w:val="18"/>
    </w:rPr>
  </w:style>
  <w:style w:type="character" w:customStyle="1" w:styleId="6">
    <w:name w:val="页脚 Char"/>
    <w:basedOn w:val="5"/>
    <w:link w:val="2"/>
    <w:qFormat/>
    <w:locked/>
    <w:uiPriority w:val="99"/>
    <w:rPr>
      <w:rFonts w:cs="Times New Roman"/>
      <w:kern w:val="2"/>
      <w:sz w:val="18"/>
      <w:szCs w:val="18"/>
    </w:rPr>
  </w:style>
  <w:style w:type="character" w:customStyle="1" w:styleId="7">
    <w:name w:val="页眉 Char"/>
    <w:basedOn w:val="5"/>
    <w:link w:val="3"/>
    <w:qFormat/>
    <w:locked/>
    <w:uiPriority w:val="99"/>
    <w:rPr>
      <w:rFonts w:eastAsia="宋体" w:cs="Times New Roman"/>
      <w:kern w:val="2"/>
      <w:sz w:val="18"/>
      <w:szCs w:val="18"/>
      <w:lang w:val="en-US" w:eastAsia="zh-CN" w:bidi="ar-SA"/>
    </w:rPr>
  </w:style>
  <w:style w:type="paragraph" w:customStyle="1" w:styleId="8">
    <w:name w:val="Norm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
    <w:name w:val="Default Paragraph FontDefaultParagraphFont"/>
    <w:semiHidden/>
    <w:qFormat/>
    <w:uiPriority w:val="0"/>
  </w:style>
  <w:style w:type="table" w:customStyle="1" w:styleId="10">
    <w:name w:val="Normal TableTableNormal"/>
    <w:semiHidden/>
    <w:qFormat/>
    <w:uiPriority w:val="0"/>
    <w:tblPr>
      <w:tblCellMar>
        <w:top w:w="0" w:type="dxa"/>
        <w:left w:w="108" w:type="dxa"/>
        <w:bottom w:w="0" w:type="dxa"/>
        <w:right w:w="108" w:type="dxa"/>
      </w:tblCellMar>
    </w:tblPr>
  </w:style>
  <w:style w:type="paragraph" w:customStyle="1" w:styleId="11">
    <w:name w:val="正文（缩进）正文（缩进）"/>
    <w:basedOn w:val="8"/>
    <w:qFormat/>
    <w:uiPriority w:val="0"/>
    <w:pPr>
      <w:spacing w:before="156" w:after="156" w:line="240" w:lineRule="auto"/>
      <w:ind w:firstLine="480" w:firstLineChars="200"/>
    </w:pPr>
    <w:rPr>
      <w:rFonts w:ascii="??_GB2312" w:hAnsi="Times New Roman" w:eastAsia="Times New Roman"/>
      <w:sz w:val="24"/>
      <w:szCs w:val="24"/>
    </w:rPr>
  </w:style>
  <w:style w:type="paragraph" w:customStyle="1" w:styleId="12">
    <w:name w:val="Normal IndentNormalIndent"/>
    <w:basedOn w:val="8"/>
    <w:unhideWhenUsed/>
    <w:qFormat/>
    <w:uiPriority w:val="99"/>
    <w:pPr>
      <w:ind w:firstLine="420" w:firstLineChars="200"/>
    </w:pPr>
    <w:rPr>
      <w:rFonts w:ascii="Calibri" w:hAnsi="Calibri"/>
      <w:sz w:val="32"/>
    </w:rPr>
  </w:style>
  <w:style w:type="paragraph" w:customStyle="1" w:styleId="13">
    <w:name w:val="FooterFooter"/>
    <w:basedOn w:val="8"/>
    <w:qFormat/>
    <w:uiPriority w:val="0"/>
    <w:pPr>
      <w:tabs>
        <w:tab w:val="center" w:pos="4153"/>
        <w:tab w:val="right" w:pos="8306"/>
      </w:tabs>
      <w:snapToGrid w:val="0"/>
      <w:jc w:val="left"/>
    </w:pPr>
    <w:rPr>
      <w:sz w:val="18"/>
    </w:rPr>
  </w:style>
  <w:style w:type="paragraph" w:customStyle="1" w:styleId="14">
    <w:name w:val="HeaderHeader"/>
    <w:basedOn w:val="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5">
    <w:name w:val="NormalNormalNorm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customStyle="1" w:styleId="16">
    <w:name w:val="Normal IndentNormalIndentNormalIndentNormalIndent"/>
    <w:basedOn w:val="15"/>
    <w:unhideWhenUsed/>
    <w:qFormat/>
    <w:uiPriority w:val="99"/>
    <w:pPr>
      <w:ind w:firstLine="420" w:firstLineChars="200"/>
    </w:pPr>
    <w:rPr>
      <w:rFonts w:ascii="Calibri" w:hAnsi="Calibri"/>
      <w:sz w:val="32"/>
    </w:rPr>
  </w:style>
  <w:style w:type="table" w:customStyle="1" w:styleId="17">
    <w:name w:val="Table GridTable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1049</Words>
  <Characters>1115</Characters>
  <Lines>1</Lines>
  <Paragraphs>1</Paragraphs>
  <TotalTime>5</TotalTime>
  <ScaleCrop>false</ScaleCrop>
  <LinksUpToDate>false</LinksUpToDate>
  <CharactersWithSpaces>1246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2021-08-23T18:11:00Z</dcterms:created>
  <dc:creator>admin</dc:creator>
  <cp:lastModifiedBy>michael喬</cp:lastModifiedBy>
  <cp:lastPrinted>2013-05-31T01:34:00Z</cp:lastPrinted>
  <dcterms:modified xsi:type="dcterms:W3CDTF">2023-06-07T09:16:02Z</dcterms:modified>
  <dc:title>广 西 壮 族 自 治 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774BB1FCF9A64928926FC9A23DF521DE_12</vt:lpwstr>
  </property>
</Properties>
</file>