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ind w:right="-218" w:rightChars="-104"/>
        <w:rPr>
          <w:rFonts w:ascii="方正小标宋简体" w:eastAsia="方正小标宋简体"/>
          <w:sz w:val="44"/>
          <w:szCs w:val="44"/>
        </w:rPr>
      </w:pPr>
    </w:p>
    <w:p>
      <w:pPr>
        <w:adjustRightInd w:val="0"/>
        <w:snapToGrid w:val="0"/>
        <w:spacing w:line="560" w:lineRule="exact"/>
        <w:ind w:right="-218" w:rightChars="-104"/>
        <w:jc w:val="center"/>
        <w:rPr>
          <w:rFonts w:ascii="方正小标宋简体" w:eastAsia="方正小标宋简体"/>
          <w:sz w:val="44"/>
          <w:szCs w:val="44"/>
        </w:rPr>
      </w:pPr>
    </w:p>
    <w:p>
      <w:pPr>
        <w:adjustRightInd w:val="0"/>
        <w:snapToGrid w:val="0"/>
        <w:spacing w:line="560" w:lineRule="exact"/>
        <w:ind w:right="-218" w:rightChars="-104"/>
        <w:jc w:val="center"/>
        <w:rPr>
          <w:rFonts w:ascii="方正小标宋简体" w:eastAsia="方正小标宋简体"/>
          <w:sz w:val="44"/>
          <w:szCs w:val="44"/>
        </w:rPr>
      </w:pPr>
    </w:p>
    <w:p>
      <w:pPr>
        <w:adjustRightInd w:val="0"/>
        <w:snapToGrid w:val="0"/>
        <w:spacing w:line="560" w:lineRule="exact"/>
        <w:ind w:right="-218" w:rightChars="-104"/>
        <w:jc w:val="center"/>
        <w:rPr>
          <w:rFonts w:ascii="方正小标宋简体" w:eastAsia="方正小标宋简体"/>
          <w:sz w:val="44"/>
          <w:szCs w:val="44"/>
        </w:rPr>
      </w:pPr>
    </w:p>
    <w:p>
      <w:pPr>
        <w:adjustRightInd w:val="0"/>
        <w:snapToGrid w:val="0"/>
        <w:spacing w:line="560" w:lineRule="exact"/>
        <w:ind w:right="-218" w:rightChars="-104"/>
        <w:jc w:val="center"/>
        <w:rPr>
          <w:rFonts w:ascii="方正小标宋简体" w:eastAsia="方正小标宋简体"/>
          <w:sz w:val="44"/>
          <w:szCs w:val="44"/>
        </w:rPr>
      </w:pPr>
    </w:p>
    <w:p>
      <w:pPr>
        <w:adjustRightInd w:val="0"/>
        <w:snapToGrid w:val="0"/>
        <w:spacing w:line="560" w:lineRule="exact"/>
        <w:ind w:right="-218" w:rightChars="-104"/>
        <w:jc w:val="both"/>
        <w:rPr>
          <w:rFonts w:ascii="方正小标宋简体" w:eastAsia="方正小标宋简体"/>
          <w:sz w:val="44"/>
          <w:szCs w:val="44"/>
        </w:rPr>
      </w:pPr>
    </w:p>
    <w:p>
      <w:pPr>
        <w:adjustRightInd w:val="0"/>
        <w:snapToGrid w:val="0"/>
        <w:spacing w:line="560" w:lineRule="exact"/>
        <w:ind w:right="-218" w:rightChars="-104"/>
        <w:jc w:val="center"/>
        <w:rPr>
          <w:rFonts w:ascii="黑体" w:hAnsi="宋体" w:eastAsia="黑体"/>
          <w:b/>
          <w:bCs/>
          <w:szCs w:val="32"/>
        </w:rPr>
      </w:pPr>
      <w:r>
        <w:rPr>
          <w:rFonts w:hint="eastAsia" w:ascii="方正小标宋简体" w:hAnsi="Times New Roman" w:eastAsia="方正小标宋简体" w:cs="Times New Roman"/>
          <w:b/>
          <w:bCs/>
          <w:sz w:val="44"/>
          <w:szCs w:val="44"/>
        </w:rPr>
        <w:t>广西壮族自治区公安厅森林公安直属二分局久仁派出所</w:t>
      </w:r>
      <w:r>
        <w:rPr>
          <w:rFonts w:hint="eastAsia" w:ascii="方正小标宋简体" w:eastAsia="方正小标宋简体"/>
          <w:b/>
          <w:bCs/>
          <w:sz w:val="44"/>
          <w:szCs w:val="44"/>
        </w:rPr>
        <w:t>202</w:t>
      </w:r>
      <w:r>
        <w:rPr>
          <w:rFonts w:hint="eastAsia" w:ascii="方正小标宋简体" w:eastAsia="方正小标宋简体"/>
          <w:b/>
          <w:bCs/>
          <w:sz w:val="44"/>
          <w:szCs w:val="44"/>
          <w:lang w:val="en-US" w:eastAsia="zh-CN"/>
        </w:rPr>
        <w:t>6</w:t>
      </w:r>
      <w:r>
        <w:rPr>
          <w:rFonts w:hint="eastAsia" w:ascii="方正小标宋简体" w:eastAsia="方正小标宋简体"/>
          <w:b/>
          <w:bCs/>
          <w:sz w:val="44"/>
          <w:szCs w:val="44"/>
        </w:rPr>
        <w:t>年单位预算公开</w:t>
      </w:r>
    </w:p>
    <w:p>
      <w:pPr>
        <w:adjustRightInd w:val="0"/>
        <w:snapToGrid w:val="0"/>
        <w:spacing w:line="560" w:lineRule="exact"/>
        <w:ind w:right="-218" w:rightChars="-104"/>
        <w:jc w:val="center"/>
        <w:rPr>
          <w:rFonts w:ascii="黑体" w:hAnsi="宋体" w:eastAsia="黑体"/>
          <w:bCs/>
          <w:szCs w:val="32"/>
        </w:rPr>
      </w:pPr>
    </w:p>
    <w:p>
      <w:pPr>
        <w:adjustRightInd w:val="0"/>
        <w:snapToGrid w:val="0"/>
        <w:spacing w:line="560" w:lineRule="exact"/>
        <w:ind w:right="-218" w:rightChars="-104"/>
        <w:jc w:val="center"/>
        <w:rPr>
          <w:rFonts w:ascii="黑体" w:hAnsi="宋体" w:eastAsia="黑体"/>
          <w:bCs/>
          <w:szCs w:val="32"/>
        </w:rPr>
      </w:pPr>
    </w:p>
    <w:p>
      <w:pPr>
        <w:adjustRightInd w:val="0"/>
        <w:snapToGrid w:val="0"/>
        <w:spacing w:line="560" w:lineRule="exact"/>
        <w:ind w:right="-218" w:rightChars="-104"/>
        <w:jc w:val="center"/>
        <w:rPr>
          <w:rFonts w:ascii="黑体" w:hAnsi="宋体" w:eastAsia="黑体"/>
          <w:bCs/>
          <w:szCs w:val="32"/>
        </w:rPr>
      </w:pPr>
    </w:p>
    <w:p>
      <w:pPr>
        <w:adjustRightInd w:val="0"/>
        <w:snapToGrid w:val="0"/>
        <w:spacing w:line="560" w:lineRule="exact"/>
        <w:ind w:right="-218" w:rightChars="-104"/>
        <w:jc w:val="center"/>
        <w:rPr>
          <w:rFonts w:ascii="黑体" w:hAnsi="宋体" w:eastAsia="黑体"/>
          <w:bCs/>
          <w:szCs w:val="32"/>
        </w:rPr>
      </w:pPr>
    </w:p>
    <w:p>
      <w:pPr>
        <w:adjustRightInd w:val="0"/>
        <w:snapToGrid w:val="0"/>
        <w:spacing w:line="560" w:lineRule="exact"/>
        <w:ind w:right="-218" w:rightChars="-104"/>
        <w:jc w:val="center"/>
        <w:rPr>
          <w:rFonts w:ascii="黑体" w:hAnsi="宋体" w:eastAsia="黑体"/>
          <w:bCs/>
          <w:szCs w:val="32"/>
        </w:rPr>
      </w:pPr>
    </w:p>
    <w:p>
      <w:pPr>
        <w:adjustRightInd w:val="0"/>
        <w:snapToGrid w:val="0"/>
        <w:spacing w:line="560" w:lineRule="exact"/>
        <w:ind w:right="-218" w:rightChars="-104"/>
        <w:jc w:val="center"/>
        <w:rPr>
          <w:rFonts w:ascii="黑体" w:hAnsi="宋体" w:eastAsia="黑体"/>
          <w:bCs/>
          <w:szCs w:val="32"/>
        </w:rPr>
      </w:pPr>
    </w:p>
    <w:p>
      <w:pPr>
        <w:adjustRightInd w:val="0"/>
        <w:snapToGrid w:val="0"/>
        <w:spacing w:line="560" w:lineRule="exact"/>
        <w:ind w:right="-218" w:rightChars="-104"/>
        <w:jc w:val="center"/>
        <w:rPr>
          <w:rFonts w:ascii="黑体" w:hAnsi="宋体" w:eastAsia="黑体"/>
          <w:bCs/>
          <w:szCs w:val="32"/>
        </w:rPr>
      </w:pPr>
    </w:p>
    <w:p>
      <w:pPr>
        <w:adjustRightInd w:val="0"/>
        <w:snapToGrid w:val="0"/>
        <w:spacing w:line="560" w:lineRule="exact"/>
        <w:ind w:right="-218" w:rightChars="-104"/>
        <w:jc w:val="center"/>
        <w:rPr>
          <w:rFonts w:ascii="黑体" w:hAnsi="宋体" w:eastAsia="黑体"/>
          <w:bCs/>
          <w:szCs w:val="32"/>
        </w:rPr>
      </w:pPr>
    </w:p>
    <w:p>
      <w:pPr>
        <w:adjustRightInd w:val="0"/>
        <w:snapToGrid w:val="0"/>
        <w:spacing w:line="560" w:lineRule="exact"/>
        <w:ind w:right="-218" w:rightChars="-104"/>
        <w:jc w:val="center"/>
        <w:rPr>
          <w:rFonts w:ascii="黑体" w:hAnsi="宋体" w:eastAsia="黑体"/>
          <w:bCs/>
          <w:szCs w:val="32"/>
        </w:rPr>
      </w:pPr>
    </w:p>
    <w:p>
      <w:pPr>
        <w:adjustRightInd w:val="0"/>
        <w:snapToGrid w:val="0"/>
        <w:spacing w:line="560" w:lineRule="exact"/>
        <w:ind w:right="-218" w:rightChars="-104"/>
        <w:jc w:val="center"/>
        <w:rPr>
          <w:rFonts w:ascii="黑体" w:hAnsi="宋体" w:eastAsia="黑体"/>
          <w:bCs/>
          <w:szCs w:val="32"/>
        </w:rPr>
      </w:pPr>
    </w:p>
    <w:p>
      <w:pPr>
        <w:adjustRightInd w:val="0"/>
        <w:snapToGrid w:val="0"/>
        <w:spacing w:line="560" w:lineRule="exact"/>
        <w:ind w:right="-218" w:rightChars="-104"/>
        <w:jc w:val="center"/>
        <w:rPr>
          <w:rFonts w:ascii="黑体" w:hAnsi="宋体" w:eastAsia="黑体"/>
          <w:bCs/>
          <w:szCs w:val="32"/>
        </w:rPr>
      </w:pPr>
    </w:p>
    <w:p>
      <w:pPr>
        <w:adjustRightInd w:val="0"/>
        <w:snapToGrid w:val="0"/>
        <w:spacing w:line="560" w:lineRule="exact"/>
        <w:ind w:right="-218" w:rightChars="-104"/>
        <w:jc w:val="center"/>
        <w:rPr>
          <w:rFonts w:ascii="黑体" w:hAnsi="宋体" w:eastAsia="黑体"/>
          <w:bCs/>
          <w:szCs w:val="32"/>
        </w:rPr>
      </w:pPr>
    </w:p>
    <w:p>
      <w:pPr>
        <w:adjustRightInd w:val="0"/>
        <w:snapToGrid w:val="0"/>
        <w:spacing w:line="560" w:lineRule="exact"/>
        <w:ind w:right="-218" w:rightChars="-104"/>
        <w:jc w:val="center"/>
        <w:rPr>
          <w:rFonts w:ascii="黑体" w:hAnsi="宋体" w:eastAsia="黑体"/>
          <w:bCs/>
          <w:szCs w:val="32"/>
        </w:rPr>
      </w:pPr>
    </w:p>
    <w:p>
      <w:pPr>
        <w:adjustRightInd w:val="0"/>
        <w:snapToGrid w:val="0"/>
        <w:spacing w:line="560" w:lineRule="exact"/>
        <w:ind w:right="-218" w:rightChars="-104"/>
        <w:jc w:val="center"/>
        <w:rPr>
          <w:rFonts w:ascii="黑体" w:hAnsi="宋体" w:eastAsia="黑体"/>
          <w:bCs/>
          <w:szCs w:val="32"/>
        </w:rPr>
      </w:pPr>
    </w:p>
    <w:p>
      <w:pPr>
        <w:adjustRightInd w:val="0"/>
        <w:snapToGrid w:val="0"/>
        <w:spacing w:line="560" w:lineRule="exact"/>
        <w:ind w:right="-218" w:rightChars="-104"/>
        <w:jc w:val="center"/>
        <w:rPr>
          <w:rFonts w:ascii="黑体" w:hAnsi="宋体" w:eastAsia="黑体"/>
          <w:bCs/>
          <w:szCs w:val="32"/>
        </w:rPr>
      </w:pPr>
    </w:p>
    <w:p>
      <w:pPr>
        <w:adjustRightInd w:val="0"/>
        <w:snapToGrid w:val="0"/>
        <w:spacing w:line="560" w:lineRule="exact"/>
        <w:ind w:right="-218" w:rightChars="-104"/>
        <w:jc w:val="center"/>
        <w:rPr>
          <w:rFonts w:ascii="黑体" w:hAnsi="宋体" w:eastAsia="黑体"/>
          <w:bCs/>
          <w:szCs w:val="32"/>
        </w:rPr>
      </w:pPr>
    </w:p>
    <w:p>
      <w:pPr>
        <w:adjustRightInd w:val="0"/>
        <w:snapToGrid w:val="0"/>
        <w:spacing w:line="560" w:lineRule="exact"/>
        <w:ind w:right="-218" w:rightChars="-104"/>
        <w:jc w:val="center"/>
        <w:rPr>
          <w:rFonts w:ascii="黑体" w:hAnsi="宋体" w:eastAsia="黑体"/>
          <w:bCs/>
          <w:szCs w:val="32"/>
        </w:rPr>
      </w:pPr>
    </w:p>
    <w:p>
      <w:pPr>
        <w:adjustRightInd w:val="0"/>
        <w:snapToGrid w:val="0"/>
        <w:spacing w:line="340" w:lineRule="exact"/>
        <w:jc w:val="center"/>
        <w:rPr>
          <w:rFonts w:ascii="黑体" w:hAnsi="宋体" w:eastAsia="黑体"/>
          <w:bCs/>
          <w:sz w:val="32"/>
          <w:szCs w:val="32"/>
        </w:rPr>
      </w:pPr>
      <w:r>
        <w:rPr>
          <w:rFonts w:hint="eastAsia" w:ascii="黑体" w:hAnsi="宋体" w:eastAsia="黑体"/>
          <w:bCs/>
          <w:sz w:val="32"/>
          <w:szCs w:val="32"/>
        </w:rPr>
        <w:t>目  录</w:t>
      </w:r>
    </w:p>
    <w:p>
      <w:pPr>
        <w:adjustRightInd w:val="0"/>
        <w:snapToGrid w:val="0"/>
        <w:spacing w:line="340" w:lineRule="exact"/>
        <w:ind w:firstLine="640" w:firstLineChars="200"/>
        <w:rPr>
          <w:rFonts w:ascii="黑体" w:hAnsi="宋体" w:eastAsia="黑体"/>
          <w:bCs/>
          <w:sz w:val="32"/>
          <w:szCs w:val="32"/>
        </w:rPr>
      </w:pPr>
    </w:p>
    <w:sdt>
      <w:sdtPr>
        <w:rPr>
          <w:rFonts w:hint="eastAsia" w:ascii="黑体" w:hAnsi="宋体" w:eastAsia="黑体" w:cs="黑体"/>
          <w:b/>
          <w:bCs/>
          <w:sz w:val="32"/>
          <w:szCs w:val="32"/>
          <w:shd w:val="clear" w:color="auto" w:fill="FFFFFF"/>
        </w:rPr>
        <w:id w:val="188265647"/>
        <w:docPartObj>
          <w:docPartGallery w:val="Table of Contents"/>
          <w:docPartUnique/>
        </w:docPartObj>
      </w:sdtPr>
      <w:sdtEndPr>
        <w:rPr>
          <w:rFonts w:hint="eastAsia" w:ascii="黑体" w:hAnsi="宋体" w:eastAsia="黑体" w:cs="黑体"/>
          <w:b/>
          <w:bCs/>
          <w:sz w:val="20"/>
          <w:szCs w:val="20"/>
          <w:shd w:val="clear" w:color="auto" w:fill="FFFFFF"/>
        </w:rPr>
      </w:sdtEndPr>
      <w:sdtContent>
        <w:p>
          <w:pPr>
            <w:pStyle w:val="6"/>
            <w:widowControl/>
            <w:spacing w:beforeAutospacing="0" w:afterAutospacing="0" w:line="340" w:lineRule="exact"/>
            <w:ind w:firstLine="645"/>
            <w:jc w:val="both"/>
            <w:rPr>
              <w:rFonts w:ascii="仿宋_GB2312" w:hAnsi="仿宋_GB2312" w:eastAsia="仿宋_GB2312" w:cs="仿宋_GB2312"/>
              <w:b/>
              <w:bCs/>
              <w:sz w:val="32"/>
              <w:szCs w:val="32"/>
              <w:shd w:val="clear" w:color="auto" w:fill="FFFFFF"/>
            </w:rPr>
          </w:pPr>
          <w:bookmarkStart w:id="0" w:name="_Toc1873958549_WPSOffice_Type2"/>
          <w:r>
            <w:fldChar w:fldCharType="begin"/>
          </w:r>
          <w:r>
            <w:instrText xml:space="preserve"> HYPERLINK \l "_Toc931228766_WPSOffice_Level1" </w:instrText>
          </w:r>
          <w:r>
            <w:fldChar w:fldCharType="separate"/>
          </w:r>
          <w:sdt>
            <w:sdtPr>
              <w:rPr>
                <w:rFonts w:hint="eastAsia" w:ascii="仿宋_GB2312" w:hAnsi="仿宋_GB2312" w:eastAsia="仿宋_GB2312" w:cs="仿宋_GB2312"/>
                <w:b/>
                <w:bCs/>
                <w:sz w:val="32"/>
                <w:szCs w:val="32"/>
                <w:shd w:val="clear" w:color="auto" w:fill="FFFFFF"/>
              </w:rPr>
              <w:id w:val="878698862"/>
              <w:placeholder>
                <w:docPart w:val="{47a79398-5852-486c-9a3e-17be09793740}"/>
              </w:placeholder>
            </w:sdtPr>
            <w:sdtEndPr>
              <w:rPr>
                <w:rFonts w:hint="eastAsia" w:ascii="仿宋_GB2312" w:hAnsi="仿宋_GB2312" w:eastAsia="仿宋_GB2312" w:cs="仿宋_GB2312"/>
                <w:b/>
                <w:bCs/>
                <w:sz w:val="32"/>
                <w:szCs w:val="32"/>
                <w:shd w:val="clear" w:color="auto" w:fill="FFFFFF"/>
              </w:rPr>
            </w:sdtEndPr>
            <w:sdtContent>
              <w:r>
                <w:rPr>
                  <w:rFonts w:hint="eastAsia" w:ascii="仿宋_GB2312" w:hAnsi="仿宋_GB2312" w:eastAsia="仿宋_GB2312" w:cs="仿宋_GB2312"/>
                  <w:b/>
                  <w:bCs/>
                  <w:sz w:val="32"/>
                  <w:szCs w:val="32"/>
                  <w:shd w:val="clear" w:color="auto" w:fill="FFFFFF"/>
                </w:rPr>
                <w:t>第一部分：单位概况</w:t>
              </w:r>
            </w:sdtContent>
          </w:sdt>
          <w:r>
            <w:rPr>
              <w:rFonts w:hint="eastAsia" w:ascii="仿宋_GB2312" w:hAnsi="仿宋_GB2312" w:eastAsia="仿宋_GB2312" w:cs="仿宋_GB2312"/>
              <w:b/>
              <w:bCs/>
              <w:sz w:val="32"/>
              <w:szCs w:val="32"/>
              <w:shd w:val="clear" w:color="auto" w:fill="FFFFFF"/>
            </w:rPr>
            <w:tab/>
          </w:r>
          <w:r>
            <w:rPr>
              <w:rFonts w:hint="eastAsia" w:ascii="仿宋_GB2312" w:hAnsi="仿宋_GB2312" w:eastAsia="仿宋_GB2312" w:cs="仿宋_GB2312"/>
              <w:b/>
              <w:bCs/>
              <w:sz w:val="32"/>
              <w:szCs w:val="32"/>
              <w:shd w:val="clear" w:color="auto" w:fill="FFFFFF"/>
            </w:rPr>
            <w:fldChar w:fldCharType="end"/>
          </w:r>
        </w:p>
        <w:p>
          <w:pPr>
            <w:pStyle w:val="6"/>
            <w:widowControl/>
            <w:spacing w:beforeAutospacing="0" w:afterAutospacing="0" w:line="340" w:lineRule="exact"/>
            <w:ind w:firstLine="645"/>
            <w:jc w:val="both"/>
            <w:rPr>
              <w:rFonts w:ascii="仿宋_GB2312" w:hAnsi="仿宋_GB2312" w:eastAsia="仿宋_GB2312" w:cs="仿宋_GB2312"/>
              <w:sz w:val="32"/>
              <w:szCs w:val="32"/>
              <w:shd w:val="clear" w:color="auto" w:fill="FFFFFF"/>
            </w:rPr>
          </w:pPr>
          <w:r>
            <w:fldChar w:fldCharType="begin"/>
          </w:r>
          <w:r>
            <w:instrText xml:space="preserve"> HYPERLINK \l "_Toc1873958549_WPSOffice_Level2" </w:instrText>
          </w:r>
          <w:r>
            <w:fldChar w:fldCharType="separate"/>
          </w:r>
          <w:sdt>
            <w:sdtPr>
              <w:rPr>
                <w:rFonts w:hint="eastAsia" w:ascii="仿宋_GB2312" w:hAnsi="仿宋_GB2312" w:eastAsia="仿宋_GB2312" w:cs="仿宋_GB2312"/>
                <w:sz w:val="32"/>
                <w:szCs w:val="32"/>
                <w:shd w:val="clear" w:color="auto" w:fill="FFFFFF"/>
              </w:rPr>
              <w:id w:val="-773403040"/>
              <w:placeholder>
                <w:docPart w:val="{8c8ad364-573f-4924-85c8-d1920483cb05}"/>
              </w:placeholder>
            </w:sdtPr>
            <w:sdtEndPr>
              <w:rPr>
                <w:rFonts w:hint="eastAsia" w:ascii="仿宋_GB2312" w:hAnsi="仿宋_GB2312" w:eastAsia="仿宋_GB2312" w:cs="仿宋_GB2312"/>
                <w:sz w:val="32"/>
                <w:szCs w:val="32"/>
                <w:shd w:val="clear" w:color="auto" w:fill="FFFFFF"/>
              </w:rPr>
            </w:sdtEndPr>
            <w:sdtContent>
              <w:r>
                <w:rPr>
                  <w:rFonts w:hint="eastAsia" w:ascii="仿宋_GB2312" w:hAnsi="仿宋_GB2312" w:eastAsia="仿宋_GB2312" w:cs="仿宋_GB2312"/>
                  <w:sz w:val="32"/>
                  <w:szCs w:val="32"/>
                  <w:shd w:val="clear" w:color="auto" w:fill="FFFFFF"/>
                </w:rPr>
                <w:t>一、单位主要职能</w:t>
              </w:r>
            </w:sdtContent>
          </w:sdt>
          <w:r>
            <w:rPr>
              <w:rFonts w:hint="eastAsia" w:ascii="仿宋_GB2312" w:hAnsi="仿宋_GB2312" w:eastAsia="仿宋_GB2312" w:cs="仿宋_GB2312"/>
              <w:sz w:val="32"/>
              <w:szCs w:val="32"/>
              <w:shd w:val="clear" w:color="auto" w:fill="FFFFFF"/>
            </w:rPr>
            <w:tab/>
          </w:r>
          <w:r>
            <w:rPr>
              <w:rFonts w:hint="eastAsia" w:ascii="仿宋_GB2312" w:hAnsi="仿宋_GB2312" w:eastAsia="仿宋_GB2312" w:cs="仿宋_GB2312"/>
              <w:sz w:val="32"/>
              <w:szCs w:val="32"/>
              <w:shd w:val="clear" w:color="auto" w:fill="FFFFFF"/>
            </w:rPr>
            <w:fldChar w:fldCharType="end"/>
          </w:r>
        </w:p>
        <w:p>
          <w:pPr>
            <w:pStyle w:val="6"/>
            <w:widowControl/>
            <w:spacing w:beforeAutospacing="0" w:afterAutospacing="0" w:line="340" w:lineRule="exact"/>
            <w:ind w:firstLine="645"/>
            <w:jc w:val="both"/>
            <w:rPr>
              <w:rFonts w:ascii="仿宋_GB2312" w:hAnsi="仿宋_GB2312" w:eastAsia="仿宋_GB2312" w:cs="仿宋_GB2312"/>
              <w:sz w:val="32"/>
              <w:szCs w:val="32"/>
              <w:shd w:val="clear" w:color="auto" w:fill="FFFFFF"/>
            </w:rPr>
          </w:pPr>
          <w:r>
            <w:fldChar w:fldCharType="begin"/>
          </w:r>
          <w:r>
            <w:instrText xml:space="preserve"> HYPERLINK \l "_Toc1389236014_WPSOffice_Level2" </w:instrText>
          </w:r>
          <w:r>
            <w:fldChar w:fldCharType="separate"/>
          </w:r>
          <w:sdt>
            <w:sdtPr>
              <w:rPr>
                <w:rFonts w:hint="eastAsia" w:ascii="仿宋_GB2312" w:hAnsi="仿宋_GB2312" w:eastAsia="仿宋_GB2312" w:cs="仿宋_GB2312"/>
                <w:sz w:val="32"/>
                <w:szCs w:val="32"/>
                <w:shd w:val="clear" w:color="auto" w:fill="FFFFFF"/>
              </w:rPr>
              <w:id w:val="-1328737836"/>
              <w:placeholder>
                <w:docPart w:val="{0b2c5380-6a25-4c74-a3e4-d79aae1e1797}"/>
              </w:placeholder>
            </w:sdtPr>
            <w:sdtEndPr>
              <w:rPr>
                <w:rFonts w:hint="eastAsia" w:ascii="仿宋_GB2312" w:hAnsi="仿宋_GB2312" w:eastAsia="仿宋_GB2312" w:cs="仿宋_GB2312"/>
                <w:sz w:val="32"/>
                <w:szCs w:val="32"/>
                <w:shd w:val="clear" w:color="auto" w:fill="FFFFFF"/>
              </w:rPr>
            </w:sdtEndPr>
            <w:sdtContent>
              <w:r>
                <w:rPr>
                  <w:rFonts w:hint="eastAsia" w:ascii="仿宋_GB2312" w:hAnsi="仿宋_GB2312" w:eastAsia="仿宋_GB2312" w:cs="仿宋_GB2312"/>
                  <w:sz w:val="32"/>
                  <w:szCs w:val="32"/>
                  <w:shd w:val="clear" w:color="auto" w:fill="FFFFFF"/>
                </w:rPr>
                <w:t>二、机构设置情况</w:t>
              </w:r>
            </w:sdtContent>
          </w:sdt>
          <w:r>
            <w:rPr>
              <w:rFonts w:hint="eastAsia" w:ascii="仿宋_GB2312" w:hAnsi="仿宋_GB2312" w:eastAsia="仿宋_GB2312" w:cs="仿宋_GB2312"/>
              <w:sz w:val="32"/>
              <w:szCs w:val="32"/>
              <w:shd w:val="clear" w:color="auto" w:fill="FFFFFF"/>
            </w:rPr>
            <w:tab/>
          </w:r>
          <w:r>
            <w:rPr>
              <w:rFonts w:hint="eastAsia" w:ascii="仿宋_GB2312" w:hAnsi="仿宋_GB2312" w:eastAsia="仿宋_GB2312" w:cs="仿宋_GB2312"/>
              <w:sz w:val="32"/>
              <w:szCs w:val="32"/>
              <w:shd w:val="clear" w:color="auto" w:fill="FFFFFF"/>
            </w:rPr>
            <w:fldChar w:fldCharType="end"/>
          </w:r>
        </w:p>
        <w:p>
          <w:pPr>
            <w:pStyle w:val="6"/>
            <w:widowControl/>
            <w:spacing w:beforeAutospacing="0" w:afterAutospacing="0" w:line="340" w:lineRule="exact"/>
            <w:ind w:firstLine="645"/>
            <w:jc w:val="both"/>
            <w:rPr>
              <w:rFonts w:ascii="仿宋_GB2312" w:hAnsi="仿宋_GB2312" w:eastAsia="仿宋_GB2312" w:cs="仿宋_GB2312"/>
              <w:sz w:val="32"/>
              <w:szCs w:val="32"/>
              <w:shd w:val="clear" w:color="auto" w:fill="FFFFFF"/>
            </w:rPr>
          </w:pPr>
          <w:r>
            <w:fldChar w:fldCharType="begin"/>
          </w:r>
          <w:r>
            <w:instrText xml:space="preserve"> HYPERLINK \l "_Toc1714126584_WPSOffice_Level2" </w:instrText>
          </w:r>
          <w:r>
            <w:fldChar w:fldCharType="separate"/>
          </w:r>
          <w:sdt>
            <w:sdtPr>
              <w:rPr>
                <w:rFonts w:hint="eastAsia" w:ascii="仿宋_GB2312" w:hAnsi="仿宋_GB2312" w:eastAsia="仿宋_GB2312" w:cs="仿宋_GB2312"/>
                <w:sz w:val="32"/>
                <w:szCs w:val="32"/>
                <w:shd w:val="clear" w:color="auto" w:fill="FFFFFF"/>
              </w:rPr>
              <w:id w:val="1105932799"/>
              <w:placeholder>
                <w:docPart w:val="{fea731fa-9949-4ac6-9da8-b79a4103e900}"/>
              </w:placeholder>
            </w:sdtPr>
            <w:sdtEndPr>
              <w:rPr>
                <w:rFonts w:hint="eastAsia" w:ascii="仿宋_GB2312" w:hAnsi="仿宋_GB2312" w:eastAsia="仿宋_GB2312" w:cs="仿宋_GB2312"/>
                <w:sz w:val="32"/>
                <w:szCs w:val="32"/>
                <w:shd w:val="clear" w:color="auto" w:fill="FFFFFF"/>
              </w:rPr>
            </w:sdtEndPr>
            <w:sdtContent>
              <w:r>
                <w:rPr>
                  <w:rFonts w:hint="eastAsia" w:ascii="仿宋_GB2312" w:hAnsi="仿宋_GB2312" w:eastAsia="仿宋_GB2312" w:cs="仿宋_GB2312"/>
                  <w:sz w:val="32"/>
                  <w:szCs w:val="32"/>
                  <w:shd w:val="clear" w:color="auto" w:fill="FFFFFF"/>
                </w:rPr>
                <w:t>三、人员构成情况</w:t>
              </w:r>
            </w:sdtContent>
          </w:sdt>
          <w:r>
            <w:rPr>
              <w:rFonts w:hint="eastAsia" w:ascii="仿宋_GB2312" w:hAnsi="仿宋_GB2312" w:eastAsia="仿宋_GB2312" w:cs="仿宋_GB2312"/>
              <w:sz w:val="32"/>
              <w:szCs w:val="32"/>
              <w:shd w:val="clear" w:color="auto" w:fill="FFFFFF"/>
            </w:rPr>
            <w:tab/>
          </w:r>
          <w:r>
            <w:rPr>
              <w:rFonts w:hint="eastAsia" w:ascii="仿宋_GB2312" w:hAnsi="仿宋_GB2312" w:eastAsia="仿宋_GB2312" w:cs="仿宋_GB2312"/>
              <w:sz w:val="32"/>
              <w:szCs w:val="32"/>
              <w:shd w:val="clear" w:color="auto" w:fill="FFFFFF"/>
            </w:rPr>
            <w:fldChar w:fldCharType="end"/>
          </w:r>
        </w:p>
        <w:p>
          <w:pPr>
            <w:pStyle w:val="6"/>
            <w:widowControl/>
            <w:spacing w:beforeAutospacing="0" w:afterAutospacing="0" w:line="340" w:lineRule="exact"/>
            <w:ind w:firstLine="645"/>
            <w:jc w:val="both"/>
            <w:rPr>
              <w:rFonts w:ascii="仿宋_GB2312" w:hAnsi="仿宋_GB2312" w:eastAsia="仿宋_GB2312" w:cs="仿宋_GB2312"/>
              <w:sz w:val="32"/>
              <w:szCs w:val="32"/>
              <w:shd w:val="clear" w:color="auto" w:fill="FFFFFF"/>
            </w:rPr>
          </w:pPr>
          <w:r>
            <w:fldChar w:fldCharType="begin"/>
          </w:r>
          <w:r>
            <w:instrText xml:space="preserve"> HYPERLINK \l "_Toc1780172596_WPSOffice_Level2" </w:instrText>
          </w:r>
          <w:r>
            <w:fldChar w:fldCharType="separate"/>
          </w:r>
          <w:sdt>
            <w:sdtPr>
              <w:rPr>
                <w:rFonts w:hint="eastAsia" w:ascii="仿宋_GB2312" w:hAnsi="仿宋_GB2312" w:eastAsia="仿宋_GB2312" w:cs="仿宋_GB2312"/>
                <w:sz w:val="32"/>
                <w:szCs w:val="32"/>
                <w:shd w:val="clear" w:color="auto" w:fill="FFFFFF"/>
              </w:rPr>
              <w:id w:val="1128658052"/>
              <w:placeholder>
                <w:docPart w:val="{a800e630-76f6-4ed4-a3a5-45fe12bbd3ce}"/>
              </w:placeholder>
            </w:sdtPr>
            <w:sdtEndPr>
              <w:rPr>
                <w:rFonts w:hint="eastAsia" w:ascii="仿宋_GB2312" w:hAnsi="仿宋_GB2312" w:eastAsia="仿宋_GB2312" w:cs="仿宋_GB2312"/>
                <w:sz w:val="32"/>
                <w:szCs w:val="32"/>
                <w:shd w:val="clear" w:color="auto" w:fill="FFFFFF"/>
              </w:rPr>
            </w:sdtEndPr>
            <w:sdtContent>
              <w:r>
                <w:rPr>
                  <w:rFonts w:hint="eastAsia" w:ascii="仿宋_GB2312" w:hAnsi="仿宋_GB2312" w:eastAsia="仿宋_GB2312" w:cs="仿宋_GB2312"/>
                  <w:sz w:val="32"/>
                  <w:szCs w:val="32"/>
                  <w:shd w:val="clear" w:color="auto" w:fill="FFFFFF"/>
                </w:rPr>
                <w:t>四、久仁派出所人员基本情况表</w:t>
              </w:r>
            </w:sdtContent>
          </w:sdt>
          <w:r>
            <w:rPr>
              <w:rFonts w:hint="eastAsia" w:ascii="仿宋_GB2312" w:hAnsi="仿宋_GB2312" w:eastAsia="仿宋_GB2312" w:cs="仿宋_GB2312"/>
              <w:sz w:val="32"/>
              <w:szCs w:val="32"/>
              <w:shd w:val="clear" w:color="auto" w:fill="FFFFFF"/>
            </w:rPr>
            <w:tab/>
          </w:r>
          <w:r>
            <w:rPr>
              <w:rFonts w:hint="eastAsia" w:ascii="仿宋_GB2312" w:hAnsi="仿宋_GB2312" w:eastAsia="仿宋_GB2312" w:cs="仿宋_GB2312"/>
              <w:sz w:val="32"/>
              <w:szCs w:val="32"/>
              <w:shd w:val="clear" w:color="auto" w:fill="FFFFFF"/>
            </w:rPr>
            <w:fldChar w:fldCharType="end"/>
          </w:r>
        </w:p>
        <w:p>
          <w:pPr>
            <w:pStyle w:val="6"/>
            <w:widowControl/>
            <w:spacing w:beforeAutospacing="0" w:afterAutospacing="0" w:line="340" w:lineRule="exact"/>
            <w:ind w:firstLine="645"/>
            <w:jc w:val="both"/>
            <w:rPr>
              <w:rFonts w:ascii="仿宋_GB2312" w:hAnsi="仿宋_GB2312" w:eastAsia="仿宋_GB2312" w:cs="仿宋_GB2312"/>
              <w:b/>
              <w:bCs/>
              <w:sz w:val="32"/>
              <w:szCs w:val="32"/>
              <w:shd w:val="clear" w:color="auto" w:fill="FFFFFF"/>
            </w:rPr>
          </w:pPr>
          <w:r>
            <w:fldChar w:fldCharType="begin"/>
          </w:r>
          <w:r>
            <w:instrText xml:space="preserve"> HYPERLINK \l "_Toc1873958549_WPSOffice_Level1" </w:instrText>
          </w:r>
          <w:r>
            <w:fldChar w:fldCharType="separate"/>
          </w:r>
          <w:sdt>
            <w:sdtPr>
              <w:rPr>
                <w:rFonts w:hint="eastAsia" w:ascii="仿宋_GB2312" w:hAnsi="仿宋_GB2312" w:eastAsia="仿宋_GB2312" w:cs="仿宋_GB2312"/>
                <w:b/>
                <w:bCs/>
                <w:sz w:val="32"/>
                <w:szCs w:val="32"/>
                <w:shd w:val="clear" w:color="auto" w:fill="FFFFFF"/>
              </w:rPr>
              <w:id w:val="-571198021"/>
              <w:placeholder>
                <w:docPart w:val="{8ec725d4-1af5-45b9-babf-e1fa269a1838}"/>
              </w:placeholder>
            </w:sdtPr>
            <w:sdtEndPr>
              <w:rPr>
                <w:rFonts w:hint="eastAsia" w:ascii="仿宋_GB2312" w:hAnsi="仿宋_GB2312" w:eastAsia="仿宋_GB2312" w:cs="仿宋_GB2312"/>
                <w:b/>
                <w:bCs/>
                <w:sz w:val="32"/>
                <w:szCs w:val="32"/>
                <w:shd w:val="clear" w:color="auto" w:fill="FFFFFF"/>
              </w:rPr>
            </w:sdtEndPr>
            <w:sdtContent>
              <w:r>
                <w:rPr>
                  <w:rFonts w:hint="eastAsia" w:ascii="仿宋_GB2312" w:hAnsi="仿宋_GB2312" w:eastAsia="仿宋_GB2312" w:cs="仿宋_GB2312"/>
                  <w:b/>
                  <w:bCs/>
                  <w:sz w:val="32"/>
                  <w:szCs w:val="32"/>
                  <w:shd w:val="clear" w:color="auto" w:fill="FFFFFF"/>
                </w:rPr>
                <w:t>第二部分：自治区公安厅森林公安直属二分局久仁派出所2025年单位预算情况说明</w:t>
              </w:r>
            </w:sdtContent>
          </w:sdt>
          <w:r>
            <w:rPr>
              <w:rFonts w:hint="eastAsia" w:ascii="仿宋_GB2312" w:hAnsi="仿宋_GB2312" w:eastAsia="仿宋_GB2312" w:cs="仿宋_GB2312"/>
              <w:b/>
              <w:bCs/>
              <w:sz w:val="32"/>
              <w:szCs w:val="32"/>
              <w:shd w:val="clear" w:color="auto" w:fill="FFFFFF"/>
            </w:rPr>
            <w:tab/>
          </w:r>
          <w:r>
            <w:rPr>
              <w:rFonts w:hint="eastAsia" w:ascii="仿宋_GB2312" w:hAnsi="仿宋_GB2312" w:eastAsia="仿宋_GB2312" w:cs="仿宋_GB2312"/>
              <w:b/>
              <w:bCs/>
              <w:sz w:val="32"/>
              <w:szCs w:val="32"/>
              <w:shd w:val="clear" w:color="auto" w:fill="FFFFFF"/>
            </w:rPr>
            <w:fldChar w:fldCharType="end"/>
          </w:r>
        </w:p>
        <w:p>
          <w:pPr>
            <w:pStyle w:val="6"/>
            <w:widowControl/>
            <w:spacing w:beforeAutospacing="0" w:afterAutospacing="0" w:line="340" w:lineRule="exact"/>
            <w:ind w:firstLine="645"/>
            <w:jc w:val="both"/>
            <w:rPr>
              <w:rFonts w:ascii="仿宋_GB2312" w:hAnsi="仿宋_GB2312" w:eastAsia="仿宋_GB2312" w:cs="仿宋_GB2312"/>
              <w:sz w:val="32"/>
              <w:szCs w:val="32"/>
              <w:shd w:val="clear" w:color="auto" w:fill="FFFFFF"/>
            </w:rPr>
          </w:pPr>
          <w:r>
            <w:fldChar w:fldCharType="begin"/>
          </w:r>
          <w:r>
            <w:instrText xml:space="preserve"> HYPERLINK \l "_Toc705691597_WPSOffice_Level2" </w:instrText>
          </w:r>
          <w:r>
            <w:fldChar w:fldCharType="separate"/>
          </w:r>
          <w:sdt>
            <w:sdtPr>
              <w:rPr>
                <w:rFonts w:hint="eastAsia" w:ascii="仿宋_GB2312" w:hAnsi="仿宋_GB2312" w:eastAsia="仿宋_GB2312" w:cs="仿宋_GB2312"/>
                <w:sz w:val="32"/>
                <w:szCs w:val="32"/>
                <w:shd w:val="clear" w:color="auto" w:fill="FFFFFF"/>
              </w:rPr>
              <w:id w:val="-1486155544"/>
              <w:placeholder>
                <w:docPart w:val="{e6d31764-af07-409f-80e2-dfc41d40ffa7}"/>
              </w:placeholder>
            </w:sdtPr>
            <w:sdtEndPr>
              <w:rPr>
                <w:rFonts w:hint="eastAsia" w:ascii="仿宋_GB2312" w:hAnsi="仿宋_GB2312" w:eastAsia="仿宋_GB2312" w:cs="仿宋_GB2312"/>
                <w:sz w:val="32"/>
                <w:szCs w:val="32"/>
                <w:shd w:val="clear" w:color="auto" w:fill="FFFFFF"/>
              </w:rPr>
            </w:sdtEndPr>
            <w:sdtContent>
              <w:r>
                <w:rPr>
                  <w:rFonts w:hint="eastAsia" w:ascii="仿宋_GB2312" w:hAnsi="仿宋_GB2312" w:eastAsia="仿宋_GB2312" w:cs="仿宋_GB2312"/>
                  <w:sz w:val="32"/>
                  <w:szCs w:val="32"/>
                  <w:shd w:val="clear" w:color="auto" w:fill="FFFFFF"/>
                </w:rPr>
                <w:t>一、单位收支总体情况说明</w:t>
              </w:r>
            </w:sdtContent>
          </w:sdt>
          <w:r>
            <w:rPr>
              <w:rFonts w:hint="eastAsia" w:ascii="仿宋_GB2312" w:hAnsi="仿宋_GB2312" w:eastAsia="仿宋_GB2312" w:cs="仿宋_GB2312"/>
              <w:sz w:val="32"/>
              <w:szCs w:val="32"/>
              <w:shd w:val="clear" w:color="auto" w:fill="FFFFFF"/>
            </w:rPr>
            <w:tab/>
          </w:r>
          <w:r>
            <w:rPr>
              <w:rFonts w:hint="eastAsia" w:ascii="仿宋_GB2312" w:hAnsi="仿宋_GB2312" w:eastAsia="仿宋_GB2312" w:cs="仿宋_GB2312"/>
              <w:sz w:val="32"/>
              <w:szCs w:val="32"/>
              <w:shd w:val="clear" w:color="auto" w:fill="FFFFFF"/>
            </w:rPr>
            <w:fldChar w:fldCharType="end"/>
          </w:r>
        </w:p>
        <w:p>
          <w:pPr>
            <w:pStyle w:val="6"/>
            <w:widowControl/>
            <w:spacing w:beforeAutospacing="0" w:afterAutospacing="0" w:line="340" w:lineRule="exact"/>
            <w:ind w:firstLine="645"/>
            <w:jc w:val="both"/>
            <w:rPr>
              <w:rFonts w:ascii="仿宋_GB2312" w:hAnsi="仿宋_GB2312" w:eastAsia="仿宋_GB2312" w:cs="仿宋_GB2312"/>
              <w:sz w:val="32"/>
              <w:szCs w:val="32"/>
              <w:shd w:val="clear" w:color="auto" w:fill="FFFFFF"/>
            </w:rPr>
          </w:pPr>
          <w:r>
            <w:fldChar w:fldCharType="begin"/>
          </w:r>
          <w:r>
            <w:instrText xml:space="preserve"> HYPERLINK \l "_Toc277595814_WPSOffice_Level2" </w:instrText>
          </w:r>
          <w:r>
            <w:fldChar w:fldCharType="separate"/>
          </w:r>
          <w:sdt>
            <w:sdtPr>
              <w:rPr>
                <w:rFonts w:hint="eastAsia" w:ascii="仿宋_GB2312" w:hAnsi="仿宋_GB2312" w:eastAsia="仿宋_GB2312" w:cs="仿宋_GB2312"/>
                <w:sz w:val="32"/>
                <w:szCs w:val="32"/>
                <w:shd w:val="clear" w:color="auto" w:fill="FFFFFF"/>
              </w:rPr>
              <w:id w:val="-626157576"/>
              <w:placeholder>
                <w:docPart w:val="{a15a0a0f-0105-4309-8448-6b3316c7e074}"/>
              </w:placeholder>
            </w:sdtPr>
            <w:sdtEndPr>
              <w:rPr>
                <w:rFonts w:hint="eastAsia" w:ascii="仿宋_GB2312" w:hAnsi="仿宋_GB2312" w:eastAsia="仿宋_GB2312" w:cs="仿宋_GB2312"/>
                <w:sz w:val="32"/>
                <w:szCs w:val="32"/>
                <w:shd w:val="clear" w:color="auto" w:fill="FFFFFF"/>
              </w:rPr>
            </w:sdtEndPr>
            <w:sdtContent>
              <w:r>
                <w:rPr>
                  <w:rFonts w:hint="eastAsia" w:ascii="仿宋_GB2312" w:hAnsi="仿宋_GB2312" w:eastAsia="仿宋_GB2312" w:cs="仿宋_GB2312"/>
                  <w:sz w:val="32"/>
                  <w:szCs w:val="32"/>
                  <w:shd w:val="clear" w:color="auto" w:fill="FFFFFF"/>
                </w:rPr>
                <w:t>二、单位收入总体情况说明</w:t>
              </w:r>
            </w:sdtContent>
          </w:sdt>
          <w:r>
            <w:rPr>
              <w:rFonts w:hint="eastAsia" w:ascii="仿宋_GB2312" w:hAnsi="仿宋_GB2312" w:eastAsia="仿宋_GB2312" w:cs="仿宋_GB2312"/>
              <w:sz w:val="32"/>
              <w:szCs w:val="32"/>
              <w:shd w:val="clear" w:color="auto" w:fill="FFFFFF"/>
            </w:rPr>
            <w:tab/>
          </w:r>
          <w:r>
            <w:rPr>
              <w:rFonts w:hint="eastAsia" w:ascii="仿宋_GB2312" w:hAnsi="仿宋_GB2312" w:eastAsia="仿宋_GB2312" w:cs="仿宋_GB2312"/>
              <w:sz w:val="32"/>
              <w:szCs w:val="32"/>
              <w:shd w:val="clear" w:color="auto" w:fill="FFFFFF"/>
            </w:rPr>
            <w:fldChar w:fldCharType="end"/>
          </w:r>
        </w:p>
        <w:p>
          <w:pPr>
            <w:pStyle w:val="6"/>
            <w:widowControl/>
            <w:spacing w:beforeAutospacing="0" w:afterAutospacing="0" w:line="340" w:lineRule="exact"/>
            <w:ind w:firstLine="645"/>
            <w:jc w:val="both"/>
            <w:rPr>
              <w:rFonts w:ascii="仿宋_GB2312" w:hAnsi="仿宋_GB2312" w:eastAsia="仿宋_GB2312" w:cs="仿宋_GB2312"/>
              <w:sz w:val="32"/>
              <w:szCs w:val="32"/>
              <w:shd w:val="clear" w:color="auto" w:fill="FFFFFF"/>
            </w:rPr>
          </w:pPr>
          <w:r>
            <w:fldChar w:fldCharType="begin"/>
          </w:r>
          <w:r>
            <w:instrText xml:space="preserve"> HYPERLINK \l "_Toc1149617000_WPSOffice_Level2" </w:instrText>
          </w:r>
          <w:r>
            <w:fldChar w:fldCharType="separate"/>
          </w:r>
          <w:sdt>
            <w:sdtPr>
              <w:rPr>
                <w:rFonts w:hint="eastAsia" w:ascii="仿宋_GB2312" w:hAnsi="仿宋_GB2312" w:eastAsia="仿宋_GB2312" w:cs="仿宋_GB2312"/>
                <w:sz w:val="32"/>
                <w:szCs w:val="32"/>
                <w:shd w:val="clear" w:color="auto" w:fill="FFFFFF"/>
              </w:rPr>
              <w:id w:val="2012417742"/>
              <w:placeholder>
                <w:docPart w:val="{20dc6a80-814c-4e40-8c55-43ae091e7d78}"/>
              </w:placeholder>
            </w:sdtPr>
            <w:sdtEndPr>
              <w:rPr>
                <w:rFonts w:hint="eastAsia" w:ascii="仿宋_GB2312" w:hAnsi="仿宋_GB2312" w:eastAsia="仿宋_GB2312" w:cs="仿宋_GB2312"/>
                <w:sz w:val="32"/>
                <w:szCs w:val="32"/>
                <w:shd w:val="clear" w:color="auto" w:fill="FFFFFF"/>
              </w:rPr>
            </w:sdtEndPr>
            <w:sdtContent>
              <w:r>
                <w:rPr>
                  <w:rFonts w:hint="eastAsia" w:ascii="仿宋_GB2312" w:hAnsi="仿宋_GB2312" w:eastAsia="仿宋_GB2312" w:cs="仿宋_GB2312"/>
                  <w:sz w:val="32"/>
                  <w:szCs w:val="32"/>
                  <w:shd w:val="clear" w:color="auto" w:fill="FFFFFF"/>
                </w:rPr>
                <w:t>三、单位支出总体情况说明</w:t>
              </w:r>
            </w:sdtContent>
          </w:sdt>
          <w:r>
            <w:rPr>
              <w:rFonts w:hint="eastAsia" w:ascii="仿宋_GB2312" w:hAnsi="仿宋_GB2312" w:eastAsia="仿宋_GB2312" w:cs="仿宋_GB2312"/>
              <w:sz w:val="32"/>
              <w:szCs w:val="32"/>
              <w:shd w:val="clear" w:color="auto" w:fill="FFFFFF"/>
            </w:rPr>
            <w:tab/>
          </w:r>
          <w:r>
            <w:rPr>
              <w:rFonts w:hint="eastAsia" w:ascii="仿宋_GB2312" w:hAnsi="仿宋_GB2312" w:eastAsia="仿宋_GB2312" w:cs="仿宋_GB2312"/>
              <w:sz w:val="32"/>
              <w:szCs w:val="32"/>
              <w:shd w:val="clear" w:color="auto" w:fill="FFFFFF"/>
            </w:rPr>
            <w:fldChar w:fldCharType="end"/>
          </w:r>
        </w:p>
        <w:p>
          <w:pPr>
            <w:pStyle w:val="6"/>
            <w:widowControl/>
            <w:spacing w:beforeAutospacing="0" w:afterAutospacing="0" w:line="340" w:lineRule="exact"/>
            <w:ind w:firstLine="645"/>
            <w:jc w:val="both"/>
            <w:rPr>
              <w:rFonts w:ascii="仿宋_GB2312" w:hAnsi="仿宋_GB2312" w:eastAsia="仿宋_GB2312" w:cs="仿宋_GB2312"/>
              <w:sz w:val="32"/>
              <w:szCs w:val="32"/>
              <w:shd w:val="clear" w:color="auto" w:fill="FFFFFF"/>
            </w:rPr>
          </w:pPr>
          <w:r>
            <w:fldChar w:fldCharType="begin"/>
          </w:r>
          <w:r>
            <w:instrText xml:space="preserve"> HYPERLINK \l "_Toc440469686_WPSOffice_Level2" </w:instrText>
          </w:r>
          <w:r>
            <w:fldChar w:fldCharType="separate"/>
          </w:r>
          <w:sdt>
            <w:sdtPr>
              <w:rPr>
                <w:rFonts w:hint="eastAsia" w:ascii="仿宋_GB2312" w:hAnsi="仿宋_GB2312" w:eastAsia="仿宋_GB2312" w:cs="仿宋_GB2312"/>
                <w:sz w:val="32"/>
                <w:szCs w:val="32"/>
                <w:shd w:val="clear" w:color="auto" w:fill="FFFFFF"/>
              </w:rPr>
              <w:id w:val="1046570704"/>
              <w:placeholder>
                <w:docPart w:val="{c3db1fe2-89a2-45d3-85b7-dbedb0ce2d3d}"/>
              </w:placeholder>
            </w:sdtPr>
            <w:sdtEndPr>
              <w:rPr>
                <w:rFonts w:hint="eastAsia" w:ascii="仿宋_GB2312" w:hAnsi="仿宋_GB2312" w:eastAsia="仿宋_GB2312" w:cs="仿宋_GB2312"/>
                <w:sz w:val="32"/>
                <w:szCs w:val="32"/>
                <w:shd w:val="clear" w:color="auto" w:fill="FFFFFF"/>
              </w:rPr>
            </w:sdtEndPr>
            <w:sdtContent>
              <w:r>
                <w:rPr>
                  <w:rFonts w:hint="eastAsia" w:ascii="仿宋_GB2312" w:hAnsi="仿宋_GB2312" w:eastAsia="仿宋_GB2312" w:cs="仿宋_GB2312"/>
                  <w:sz w:val="32"/>
                  <w:szCs w:val="32"/>
                  <w:shd w:val="clear" w:color="auto" w:fill="FFFFFF"/>
                </w:rPr>
                <w:t>四、财政拨款收支总体情况说明</w:t>
              </w:r>
            </w:sdtContent>
          </w:sdt>
          <w:r>
            <w:rPr>
              <w:rFonts w:hint="eastAsia" w:ascii="仿宋_GB2312" w:hAnsi="仿宋_GB2312" w:eastAsia="仿宋_GB2312" w:cs="仿宋_GB2312"/>
              <w:sz w:val="32"/>
              <w:szCs w:val="32"/>
              <w:shd w:val="clear" w:color="auto" w:fill="FFFFFF"/>
            </w:rPr>
            <w:tab/>
          </w:r>
          <w:r>
            <w:rPr>
              <w:rFonts w:hint="eastAsia" w:ascii="仿宋_GB2312" w:hAnsi="仿宋_GB2312" w:eastAsia="仿宋_GB2312" w:cs="仿宋_GB2312"/>
              <w:sz w:val="32"/>
              <w:szCs w:val="32"/>
              <w:shd w:val="clear" w:color="auto" w:fill="FFFFFF"/>
            </w:rPr>
            <w:fldChar w:fldCharType="end"/>
          </w:r>
        </w:p>
        <w:p>
          <w:pPr>
            <w:pStyle w:val="6"/>
            <w:widowControl/>
            <w:spacing w:beforeAutospacing="0" w:afterAutospacing="0" w:line="340" w:lineRule="exact"/>
            <w:ind w:firstLine="645"/>
            <w:jc w:val="both"/>
            <w:rPr>
              <w:rFonts w:ascii="仿宋_GB2312" w:hAnsi="仿宋_GB2312" w:eastAsia="仿宋_GB2312" w:cs="仿宋_GB2312"/>
              <w:sz w:val="32"/>
              <w:szCs w:val="32"/>
              <w:shd w:val="clear" w:color="auto" w:fill="FFFFFF"/>
            </w:rPr>
          </w:pPr>
          <w:r>
            <w:fldChar w:fldCharType="begin"/>
          </w:r>
          <w:r>
            <w:instrText xml:space="preserve"> HYPERLINK \l "_Toc1948685413_WPSOffice_Level2" </w:instrText>
          </w:r>
          <w:r>
            <w:fldChar w:fldCharType="separate"/>
          </w:r>
          <w:sdt>
            <w:sdtPr>
              <w:rPr>
                <w:rFonts w:hint="eastAsia" w:ascii="仿宋_GB2312" w:hAnsi="仿宋_GB2312" w:eastAsia="仿宋_GB2312" w:cs="仿宋_GB2312"/>
                <w:sz w:val="32"/>
                <w:szCs w:val="32"/>
                <w:shd w:val="clear" w:color="auto" w:fill="FFFFFF"/>
              </w:rPr>
              <w:id w:val="-1815944868"/>
              <w:placeholder>
                <w:docPart w:val="{dafde948-eae4-40ec-96c7-89c336ecad4b}"/>
              </w:placeholder>
            </w:sdtPr>
            <w:sdtEndPr>
              <w:rPr>
                <w:rFonts w:hint="eastAsia" w:ascii="仿宋_GB2312" w:hAnsi="仿宋_GB2312" w:eastAsia="仿宋_GB2312" w:cs="仿宋_GB2312"/>
                <w:sz w:val="32"/>
                <w:szCs w:val="32"/>
                <w:shd w:val="clear" w:color="auto" w:fill="FFFFFF"/>
              </w:rPr>
            </w:sdtEndPr>
            <w:sdtContent>
              <w:r>
                <w:rPr>
                  <w:rFonts w:hint="eastAsia" w:ascii="仿宋_GB2312" w:hAnsi="仿宋_GB2312" w:eastAsia="仿宋_GB2312" w:cs="仿宋_GB2312"/>
                  <w:sz w:val="32"/>
                  <w:szCs w:val="32"/>
                  <w:shd w:val="clear" w:color="auto" w:fill="FFFFFF"/>
                </w:rPr>
                <w:t>五、一般公共预算支出情况说明</w:t>
              </w:r>
            </w:sdtContent>
          </w:sdt>
          <w:r>
            <w:rPr>
              <w:rFonts w:hint="eastAsia" w:ascii="仿宋_GB2312" w:hAnsi="仿宋_GB2312" w:eastAsia="仿宋_GB2312" w:cs="仿宋_GB2312"/>
              <w:sz w:val="32"/>
              <w:szCs w:val="32"/>
              <w:shd w:val="clear" w:color="auto" w:fill="FFFFFF"/>
            </w:rPr>
            <w:tab/>
          </w:r>
          <w:r>
            <w:rPr>
              <w:rFonts w:hint="eastAsia" w:ascii="仿宋_GB2312" w:hAnsi="仿宋_GB2312" w:eastAsia="仿宋_GB2312" w:cs="仿宋_GB2312"/>
              <w:sz w:val="32"/>
              <w:szCs w:val="32"/>
              <w:shd w:val="clear" w:color="auto" w:fill="FFFFFF"/>
            </w:rPr>
            <w:fldChar w:fldCharType="end"/>
          </w:r>
        </w:p>
        <w:p>
          <w:pPr>
            <w:pStyle w:val="6"/>
            <w:widowControl/>
            <w:spacing w:beforeAutospacing="0" w:afterAutospacing="0" w:line="340" w:lineRule="exact"/>
            <w:ind w:firstLine="645"/>
            <w:jc w:val="both"/>
            <w:rPr>
              <w:rFonts w:ascii="仿宋_GB2312" w:hAnsi="仿宋_GB2312" w:eastAsia="仿宋_GB2312" w:cs="仿宋_GB2312"/>
              <w:sz w:val="32"/>
              <w:szCs w:val="32"/>
              <w:shd w:val="clear" w:color="auto" w:fill="FFFFFF"/>
            </w:rPr>
          </w:pPr>
          <w:r>
            <w:fldChar w:fldCharType="begin"/>
          </w:r>
          <w:r>
            <w:instrText xml:space="preserve"> HYPERLINK \l "_Toc1882311736_WPSOffice_Level2" </w:instrText>
          </w:r>
          <w:r>
            <w:fldChar w:fldCharType="separate"/>
          </w:r>
          <w:sdt>
            <w:sdtPr>
              <w:rPr>
                <w:rFonts w:hint="eastAsia" w:ascii="仿宋_GB2312" w:hAnsi="仿宋_GB2312" w:eastAsia="仿宋_GB2312" w:cs="仿宋_GB2312"/>
                <w:sz w:val="32"/>
                <w:szCs w:val="32"/>
                <w:shd w:val="clear" w:color="auto" w:fill="FFFFFF"/>
              </w:rPr>
              <w:id w:val="19438918"/>
              <w:placeholder>
                <w:docPart w:val="{ffe14633-ef24-4adb-bad7-15632d19a15b}"/>
              </w:placeholder>
            </w:sdtPr>
            <w:sdtEndPr>
              <w:rPr>
                <w:rFonts w:hint="eastAsia" w:ascii="仿宋_GB2312" w:hAnsi="仿宋_GB2312" w:eastAsia="仿宋_GB2312" w:cs="仿宋_GB2312"/>
                <w:sz w:val="32"/>
                <w:szCs w:val="32"/>
                <w:shd w:val="clear" w:color="auto" w:fill="FFFFFF"/>
              </w:rPr>
            </w:sdtEndPr>
            <w:sdtContent>
              <w:r>
                <w:rPr>
                  <w:rFonts w:hint="eastAsia" w:ascii="仿宋_GB2312" w:hAnsi="仿宋_GB2312" w:eastAsia="仿宋_GB2312" w:cs="仿宋_GB2312"/>
                  <w:sz w:val="32"/>
                  <w:szCs w:val="32"/>
                  <w:shd w:val="clear" w:color="auto" w:fill="FFFFFF"/>
                </w:rPr>
                <w:t>六、一般公共预算基本支出情况说明</w:t>
              </w:r>
            </w:sdtContent>
          </w:sdt>
          <w:r>
            <w:rPr>
              <w:rFonts w:hint="eastAsia" w:ascii="仿宋_GB2312" w:hAnsi="仿宋_GB2312" w:eastAsia="仿宋_GB2312" w:cs="仿宋_GB2312"/>
              <w:sz w:val="32"/>
              <w:szCs w:val="32"/>
              <w:shd w:val="clear" w:color="auto" w:fill="FFFFFF"/>
            </w:rPr>
            <w:tab/>
          </w:r>
          <w:r>
            <w:rPr>
              <w:rFonts w:hint="eastAsia" w:ascii="仿宋_GB2312" w:hAnsi="仿宋_GB2312" w:eastAsia="仿宋_GB2312" w:cs="仿宋_GB2312"/>
              <w:sz w:val="32"/>
              <w:szCs w:val="32"/>
              <w:shd w:val="clear" w:color="auto" w:fill="FFFFFF"/>
            </w:rPr>
            <w:fldChar w:fldCharType="end"/>
          </w:r>
        </w:p>
        <w:p>
          <w:pPr>
            <w:pStyle w:val="6"/>
            <w:widowControl/>
            <w:spacing w:beforeAutospacing="0" w:afterAutospacing="0" w:line="340" w:lineRule="exact"/>
            <w:ind w:firstLine="645"/>
            <w:jc w:val="both"/>
            <w:rPr>
              <w:rFonts w:ascii="仿宋_GB2312" w:hAnsi="仿宋_GB2312" w:eastAsia="仿宋_GB2312" w:cs="仿宋_GB2312"/>
              <w:sz w:val="32"/>
              <w:szCs w:val="32"/>
              <w:shd w:val="clear" w:color="auto" w:fill="FFFFFF"/>
            </w:rPr>
          </w:pPr>
          <w:r>
            <w:fldChar w:fldCharType="begin"/>
          </w:r>
          <w:r>
            <w:instrText xml:space="preserve"> HYPERLINK \l "_Toc671380630_WPSOffice_Level2" </w:instrText>
          </w:r>
          <w:r>
            <w:fldChar w:fldCharType="separate"/>
          </w:r>
          <w:sdt>
            <w:sdtPr>
              <w:rPr>
                <w:rFonts w:hint="eastAsia" w:ascii="仿宋_GB2312" w:hAnsi="仿宋_GB2312" w:eastAsia="仿宋_GB2312" w:cs="仿宋_GB2312"/>
                <w:sz w:val="32"/>
                <w:szCs w:val="32"/>
                <w:shd w:val="clear" w:color="auto" w:fill="FFFFFF"/>
              </w:rPr>
              <w:id w:val="-189298429"/>
              <w:placeholder>
                <w:docPart w:val="{604b9ba3-898e-4c2a-99e0-237aa57628ba}"/>
              </w:placeholder>
            </w:sdtPr>
            <w:sdtEndPr>
              <w:rPr>
                <w:rFonts w:hint="eastAsia" w:ascii="仿宋_GB2312" w:hAnsi="仿宋_GB2312" w:eastAsia="仿宋_GB2312" w:cs="仿宋_GB2312"/>
                <w:sz w:val="32"/>
                <w:szCs w:val="32"/>
                <w:shd w:val="clear" w:color="auto" w:fill="FFFFFF"/>
              </w:rPr>
            </w:sdtEndPr>
            <w:sdtContent>
              <w:r>
                <w:rPr>
                  <w:rFonts w:hint="eastAsia" w:ascii="仿宋_GB2312" w:hAnsi="仿宋_GB2312" w:eastAsia="仿宋_GB2312" w:cs="仿宋_GB2312"/>
                  <w:sz w:val="32"/>
                  <w:szCs w:val="32"/>
                  <w:shd w:val="clear" w:color="auto" w:fill="FFFFFF"/>
                </w:rPr>
                <w:t>七、一般公共预算“三公两费”经费情况说明</w:t>
              </w:r>
            </w:sdtContent>
          </w:sdt>
          <w:r>
            <w:rPr>
              <w:rFonts w:hint="eastAsia" w:ascii="仿宋_GB2312" w:hAnsi="仿宋_GB2312" w:eastAsia="仿宋_GB2312" w:cs="仿宋_GB2312"/>
              <w:sz w:val="32"/>
              <w:szCs w:val="32"/>
              <w:shd w:val="clear" w:color="auto" w:fill="FFFFFF"/>
            </w:rPr>
            <w:tab/>
          </w:r>
          <w:r>
            <w:rPr>
              <w:rFonts w:hint="eastAsia" w:ascii="仿宋_GB2312" w:hAnsi="仿宋_GB2312" w:eastAsia="仿宋_GB2312" w:cs="仿宋_GB2312"/>
              <w:sz w:val="32"/>
              <w:szCs w:val="32"/>
              <w:shd w:val="clear" w:color="auto" w:fill="FFFFFF"/>
            </w:rPr>
            <w:fldChar w:fldCharType="end"/>
          </w:r>
        </w:p>
        <w:p>
          <w:pPr>
            <w:pStyle w:val="6"/>
            <w:widowControl/>
            <w:spacing w:beforeAutospacing="0" w:afterAutospacing="0" w:line="340" w:lineRule="exact"/>
            <w:ind w:firstLine="645"/>
            <w:jc w:val="both"/>
            <w:rPr>
              <w:rFonts w:ascii="仿宋_GB2312" w:hAnsi="仿宋_GB2312" w:eastAsia="仿宋_GB2312" w:cs="仿宋_GB2312"/>
              <w:sz w:val="32"/>
              <w:szCs w:val="32"/>
              <w:shd w:val="clear" w:color="auto" w:fill="FFFFFF"/>
            </w:rPr>
          </w:pPr>
          <w:r>
            <w:fldChar w:fldCharType="begin"/>
          </w:r>
          <w:r>
            <w:instrText xml:space="preserve"> HYPERLINK \l "_Toc1954582693_WPSOffice_Level2" </w:instrText>
          </w:r>
          <w:r>
            <w:fldChar w:fldCharType="separate"/>
          </w:r>
          <w:sdt>
            <w:sdtPr>
              <w:rPr>
                <w:rFonts w:hint="eastAsia" w:ascii="仿宋_GB2312" w:hAnsi="仿宋_GB2312" w:eastAsia="仿宋_GB2312" w:cs="仿宋_GB2312"/>
                <w:sz w:val="32"/>
                <w:szCs w:val="32"/>
                <w:shd w:val="clear" w:color="auto" w:fill="FFFFFF"/>
              </w:rPr>
              <w:id w:val="-1747415238"/>
              <w:placeholder>
                <w:docPart w:val="{dc999515-173d-452a-887b-9cb77a861370}"/>
              </w:placeholder>
            </w:sdtPr>
            <w:sdtEndPr>
              <w:rPr>
                <w:rFonts w:hint="eastAsia" w:ascii="仿宋_GB2312" w:hAnsi="仿宋_GB2312" w:eastAsia="仿宋_GB2312" w:cs="仿宋_GB2312"/>
                <w:sz w:val="32"/>
                <w:szCs w:val="32"/>
                <w:shd w:val="clear" w:color="auto" w:fill="FFFFFF"/>
              </w:rPr>
            </w:sdtEndPr>
            <w:sdtContent>
              <w:r>
                <w:rPr>
                  <w:rFonts w:hint="eastAsia" w:ascii="仿宋_GB2312" w:hAnsi="仿宋_GB2312" w:eastAsia="仿宋_GB2312" w:cs="仿宋_GB2312"/>
                  <w:sz w:val="32"/>
                  <w:szCs w:val="32"/>
                  <w:shd w:val="clear" w:color="auto" w:fill="FFFFFF"/>
                </w:rPr>
                <w:t>八、政府性基金预算情况说明</w:t>
              </w:r>
            </w:sdtContent>
          </w:sdt>
          <w:r>
            <w:rPr>
              <w:rFonts w:hint="eastAsia" w:ascii="仿宋_GB2312" w:hAnsi="仿宋_GB2312" w:eastAsia="仿宋_GB2312" w:cs="仿宋_GB2312"/>
              <w:sz w:val="32"/>
              <w:szCs w:val="32"/>
              <w:shd w:val="clear" w:color="auto" w:fill="FFFFFF"/>
            </w:rPr>
            <w:tab/>
          </w:r>
          <w:r>
            <w:rPr>
              <w:rFonts w:hint="eastAsia" w:ascii="仿宋_GB2312" w:hAnsi="仿宋_GB2312" w:eastAsia="仿宋_GB2312" w:cs="仿宋_GB2312"/>
              <w:sz w:val="32"/>
              <w:szCs w:val="32"/>
              <w:shd w:val="clear" w:color="auto" w:fill="FFFFFF"/>
            </w:rPr>
            <w:fldChar w:fldCharType="end"/>
          </w:r>
        </w:p>
        <w:p>
          <w:pPr>
            <w:pStyle w:val="6"/>
            <w:widowControl/>
            <w:spacing w:beforeAutospacing="0" w:afterAutospacing="0" w:line="340" w:lineRule="exact"/>
            <w:ind w:firstLine="645"/>
            <w:jc w:val="both"/>
            <w:rPr>
              <w:rFonts w:ascii="仿宋_GB2312" w:hAnsi="仿宋_GB2312" w:eastAsia="仿宋_GB2312" w:cs="仿宋_GB2312"/>
              <w:sz w:val="32"/>
              <w:szCs w:val="32"/>
              <w:shd w:val="clear" w:color="auto" w:fill="FFFFFF"/>
            </w:rPr>
          </w:pPr>
          <w:r>
            <w:fldChar w:fldCharType="begin"/>
          </w:r>
          <w:r>
            <w:instrText xml:space="preserve"> HYPERLINK \l "_Toc292732338_WPSOffice_Level2" </w:instrText>
          </w:r>
          <w:r>
            <w:fldChar w:fldCharType="separate"/>
          </w:r>
          <w:sdt>
            <w:sdtPr>
              <w:rPr>
                <w:rFonts w:hint="eastAsia" w:ascii="仿宋_GB2312" w:hAnsi="仿宋_GB2312" w:eastAsia="仿宋_GB2312" w:cs="仿宋_GB2312"/>
                <w:sz w:val="32"/>
                <w:szCs w:val="32"/>
                <w:shd w:val="clear" w:color="auto" w:fill="FFFFFF"/>
              </w:rPr>
              <w:id w:val="339285010"/>
              <w:placeholder>
                <w:docPart w:val="{47c622c9-574a-4321-bd3c-1684b03d46e7}"/>
              </w:placeholder>
            </w:sdtPr>
            <w:sdtEndPr>
              <w:rPr>
                <w:rFonts w:hint="eastAsia" w:ascii="仿宋_GB2312" w:hAnsi="仿宋_GB2312" w:eastAsia="仿宋_GB2312" w:cs="仿宋_GB2312"/>
                <w:sz w:val="32"/>
                <w:szCs w:val="32"/>
                <w:shd w:val="clear" w:color="auto" w:fill="FFFFFF"/>
              </w:rPr>
            </w:sdtEndPr>
            <w:sdtContent>
              <w:r>
                <w:rPr>
                  <w:rFonts w:hint="eastAsia" w:ascii="仿宋_GB2312" w:hAnsi="仿宋_GB2312" w:eastAsia="仿宋_GB2312" w:cs="仿宋_GB2312"/>
                  <w:sz w:val="32"/>
                  <w:szCs w:val="32"/>
                  <w:shd w:val="clear" w:color="auto" w:fill="FFFFFF"/>
                </w:rPr>
                <w:t>九、国有资本经营预算支出情况说明</w:t>
              </w:r>
            </w:sdtContent>
          </w:sdt>
          <w:r>
            <w:rPr>
              <w:rFonts w:hint="eastAsia" w:ascii="仿宋_GB2312" w:hAnsi="仿宋_GB2312" w:eastAsia="仿宋_GB2312" w:cs="仿宋_GB2312"/>
              <w:sz w:val="32"/>
              <w:szCs w:val="32"/>
              <w:shd w:val="clear" w:color="auto" w:fill="FFFFFF"/>
            </w:rPr>
            <w:tab/>
          </w:r>
          <w:r>
            <w:rPr>
              <w:rFonts w:hint="eastAsia" w:ascii="仿宋_GB2312" w:hAnsi="仿宋_GB2312" w:eastAsia="仿宋_GB2312" w:cs="仿宋_GB2312"/>
              <w:sz w:val="32"/>
              <w:szCs w:val="32"/>
              <w:shd w:val="clear" w:color="auto" w:fill="FFFFFF"/>
            </w:rPr>
            <w:fldChar w:fldCharType="end"/>
          </w:r>
        </w:p>
        <w:p>
          <w:pPr>
            <w:pStyle w:val="6"/>
            <w:widowControl/>
            <w:spacing w:beforeAutospacing="0" w:afterAutospacing="0" w:line="340" w:lineRule="exact"/>
            <w:ind w:firstLine="645"/>
            <w:jc w:val="both"/>
            <w:rPr>
              <w:rFonts w:ascii="仿宋_GB2312" w:hAnsi="仿宋_GB2312" w:eastAsia="仿宋_GB2312" w:cs="仿宋_GB2312"/>
              <w:sz w:val="32"/>
              <w:szCs w:val="32"/>
              <w:shd w:val="clear" w:color="auto" w:fill="FFFFFF"/>
            </w:rPr>
          </w:pPr>
          <w:r>
            <w:fldChar w:fldCharType="begin"/>
          </w:r>
          <w:r>
            <w:instrText xml:space="preserve"> HYPERLINK \l "_Toc962264886_WPSOffice_Level2" </w:instrText>
          </w:r>
          <w:r>
            <w:fldChar w:fldCharType="separate"/>
          </w:r>
          <w:sdt>
            <w:sdtPr>
              <w:rPr>
                <w:rFonts w:hint="eastAsia" w:ascii="仿宋_GB2312" w:hAnsi="仿宋_GB2312" w:eastAsia="仿宋_GB2312" w:cs="仿宋_GB2312"/>
                <w:sz w:val="32"/>
                <w:szCs w:val="32"/>
                <w:shd w:val="clear" w:color="auto" w:fill="FFFFFF"/>
              </w:rPr>
              <w:id w:val="1407106664"/>
            </w:sdtPr>
            <w:sdtEndPr>
              <w:rPr>
                <w:rFonts w:hint="eastAsia" w:ascii="仿宋_GB2312" w:hAnsi="仿宋_GB2312" w:eastAsia="仿宋_GB2312" w:cs="仿宋_GB2312"/>
                <w:sz w:val="32"/>
                <w:szCs w:val="32"/>
                <w:shd w:val="clear" w:color="auto" w:fill="FFFFFF"/>
              </w:rPr>
            </w:sdtEndPr>
            <w:sdtContent>
              <w:r>
                <w:rPr>
                  <w:rFonts w:hint="eastAsia" w:ascii="仿宋_GB2312" w:hAnsi="仿宋_GB2312" w:eastAsia="仿宋_GB2312" w:cs="仿宋_GB2312"/>
                  <w:sz w:val="32"/>
                  <w:szCs w:val="32"/>
                  <w:shd w:val="clear" w:color="auto" w:fill="FFFFFF"/>
                </w:rPr>
                <w:t>十、其他重要事项情况说明</w:t>
              </w:r>
            </w:sdtContent>
          </w:sdt>
          <w:r>
            <w:rPr>
              <w:rFonts w:hint="eastAsia" w:ascii="仿宋_GB2312" w:hAnsi="仿宋_GB2312" w:eastAsia="仿宋_GB2312" w:cs="仿宋_GB2312"/>
              <w:sz w:val="32"/>
              <w:szCs w:val="32"/>
              <w:shd w:val="clear" w:color="auto" w:fill="FFFFFF"/>
            </w:rPr>
            <w:tab/>
          </w:r>
          <w:r>
            <w:rPr>
              <w:rFonts w:hint="eastAsia" w:ascii="仿宋_GB2312" w:hAnsi="仿宋_GB2312" w:eastAsia="仿宋_GB2312" w:cs="仿宋_GB2312"/>
              <w:sz w:val="32"/>
              <w:szCs w:val="32"/>
              <w:shd w:val="clear" w:color="auto" w:fill="FFFFFF"/>
            </w:rPr>
            <w:fldChar w:fldCharType="end"/>
          </w:r>
        </w:p>
        <w:p>
          <w:pPr>
            <w:pStyle w:val="6"/>
            <w:widowControl/>
            <w:spacing w:beforeAutospacing="0" w:afterAutospacing="0" w:line="340" w:lineRule="exact"/>
            <w:ind w:firstLine="645"/>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（一）机关运行经费安排情况说明</w:t>
          </w:r>
        </w:p>
        <w:p>
          <w:pPr>
            <w:pStyle w:val="6"/>
            <w:widowControl/>
            <w:spacing w:beforeAutospacing="0" w:afterAutospacing="0" w:line="340" w:lineRule="exact"/>
            <w:ind w:firstLine="645"/>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（二）政府采购预算安排情况说明</w:t>
          </w:r>
        </w:p>
        <w:p>
          <w:pPr>
            <w:pStyle w:val="6"/>
            <w:widowControl/>
            <w:spacing w:beforeAutospacing="0" w:afterAutospacing="0" w:line="340" w:lineRule="exact"/>
            <w:ind w:firstLine="645"/>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（三）国有资产占有情况说明</w:t>
          </w:r>
        </w:p>
        <w:p>
          <w:pPr>
            <w:pStyle w:val="6"/>
            <w:widowControl/>
            <w:spacing w:beforeAutospacing="0" w:afterAutospacing="0" w:line="340" w:lineRule="exact"/>
            <w:ind w:firstLine="645"/>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（四）重点项目预算绩效目标等情况说明</w:t>
          </w:r>
        </w:p>
        <w:p>
          <w:pPr>
            <w:pStyle w:val="6"/>
            <w:widowControl/>
            <w:spacing w:beforeAutospacing="0" w:afterAutospacing="0" w:line="340" w:lineRule="exact"/>
            <w:ind w:firstLine="645"/>
            <w:jc w:val="both"/>
            <w:rPr>
              <w:rFonts w:ascii="仿宋_GB2312" w:hAnsi="仿宋_GB2312" w:eastAsia="仿宋_GB2312" w:cs="仿宋_GB2312"/>
              <w:b/>
              <w:bCs/>
              <w:sz w:val="32"/>
              <w:szCs w:val="32"/>
              <w:shd w:val="clear" w:color="auto" w:fill="FFFFFF"/>
            </w:rPr>
          </w:pPr>
          <w:r>
            <w:fldChar w:fldCharType="begin"/>
          </w:r>
          <w:r>
            <w:instrText xml:space="preserve"> HYPERLINK \l "_Toc1389236014_WPSOffice_Level1" </w:instrText>
          </w:r>
          <w:r>
            <w:fldChar w:fldCharType="separate"/>
          </w:r>
          <w:sdt>
            <w:sdtPr>
              <w:rPr>
                <w:rFonts w:hint="eastAsia" w:ascii="仿宋_GB2312" w:hAnsi="仿宋_GB2312" w:eastAsia="仿宋_GB2312" w:cs="仿宋_GB2312"/>
                <w:b/>
                <w:bCs/>
                <w:sz w:val="32"/>
                <w:szCs w:val="32"/>
                <w:shd w:val="clear" w:color="auto" w:fill="FFFFFF"/>
              </w:rPr>
              <w:id w:val="186109394"/>
            </w:sdtPr>
            <w:sdtEndPr>
              <w:rPr>
                <w:rFonts w:hint="eastAsia" w:ascii="仿宋_GB2312" w:hAnsi="仿宋_GB2312" w:eastAsia="仿宋_GB2312" w:cs="仿宋_GB2312"/>
                <w:b/>
                <w:bCs/>
                <w:sz w:val="32"/>
                <w:szCs w:val="32"/>
                <w:shd w:val="clear" w:color="auto" w:fill="FFFFFF"/>
              </w:rPr>
            </w:sdtEndPr>
            <w:sdtContent>
              <w:r>
                <w:rPr>
                  <w:rFonts w:hint="eastAsia" w:ascii="仿宋_GB2312" w:hAnsi="仿宋_GB2312" w:eastAsia="仿宋_GB2312" w:cs="仿宋_GB2312"/>
                  <w:b/>
                  <w:bCs/>
                  <w:sz w:val="32"/>
                  <w:szCs w:val="32"/>
                  <w:shd w:val="clear" w:color="auto" w:fill="FFFFFF"/>
                </w:rPr>
                <w:t>第三部分：名词解释</w:t>
              </w:r>
            </w:sdtContent>
          </w:sdt>
          <w:r>
            <w:rPr>
              <w:rFonts w:hint="eastAsia" w:ascii="仿宋_GB2312" w:hAnsi="仿宋_GB2312" w:eastAsia="仿宋_GB2312" w:cs="仿宋_GB2312"/>
              <w:b/>
              <w:bCs/>
              <w:sz w:val="32"/>
              <w:szCs w:val="32"/>
              <w:shd w:val="clear" w:color="auto" w:fill="FFFFFF"/>
            </w:rPr>
            <w:tab/>
          </w:r>
          <w:r>
            <w:rPr>
              <w:rFonts w:hint="eastAsia" w:ascii="仿宋_GB2312" w:hAnsi="仿宋_GB2312" w:eastAsia="仿宋_GB2312" w:cs="仿宋_GB2312"/>
              <w:b/>
              <w:bCs/>
              <w:sz w:val="32"/>
              <w:szCs w:val="32"/>
              <w:shd w:val="clear" w:color="auto" w:fill="FFFFFF"/>
            </w:rPr>
            <w:fldChar w:fldCharType="end"/>
          </w:r>
        </w:p>
        <w:p>
          <w:pPr>
            <w:adjustRightInd w:val="0"/>
            <w:snapToGrid w:val="0"/>
            <w:spacing w:line="340" w:lineRule="exact"/>
            <w:ind w:firstLine="640" w:firstLineChars="200"/>
            <w:rPr>
              <w:rFonts w:ascii="仿宋_GB2312" w:hAnsi="仿宋_GB2312" w:eastAsia="仿宋_GB2312" w:cs="仿宋_GB2312"/>
              <w:b/>
              <w:bCs/>
              <w:sz w:val="32"/>
              <w:szCs w:val="32"/>
              <w:shd w:val="clear" w:color="auto" w:fill="FFFFFF"/>
            </w:rPr>
          </w:pPr>
          <w:r>
            <w:rPr>
              <w:rFonts w:hint="eastAsia" w:ascii="仿宋_GB2312" w:hAnsi="仿宋_GB2312" w:eastAsia="仿宋_GB2312" w:cs="仿宋_GB2312"/>
              <w:sz w:val="32"/>
              <w:szCs w:val="32"/>
              <w:shd w:val="clear" w:color="auto" w:fill="FFFFFF"/>
            </w:rPr>
            <w:fldChar w:fldCharType="begin"/>
          </w:r>
          <w:r>
            <w:rPr>
              <w:rFonts w:hint="eastAsia" w:ascii="仿宋_GB2312" w:hAnsi="仿宋_GB2312" w:eastAsia="仿宋_GB2312" w:cs="仿宋_GB2312"/>
              <w:sz w:val="32"/>
              <w:szCs w:val="32"/>
              <w:shd w:val="clear" w:color="auto" w:fill="FFFFFF"/>
            </w:rPr>
            <w:instrText xml:space="preserve"> HYPERLINK \l _Toc1714126584_WPSOffice_Level1 </w:instrText>
          </w:r>
          <w:r>
            <w:rPr>
              <w:rFonts w:hint="eastAsia" w:ascii="仿宋_GB2312" w:hAnsi="仿宋_GB2312" w:eastAsia="仿宋_GB2312" w:cs="仿宋_GB2312"/>
              <w:sz w:val="32"/>
              <w:szCs w:val="32"/>
              <w:shd w:val="clear" w:color="auto" w:fill="FFFFFF"/>
            </w:rPr>
            <w:fldChar w:fldCharType="separate"/>
          </w:r>
          <w:sdt>
            <w:sdtPr>
              <w:rPr>
                <w:rFonts w:hint="eastAsia" w:ascii="仿宋_GB2312" w:hAnsi="仿宋_GB2312" w:eastAsia="仿宋_GB2312" w:cs="仿宋_GB2312"/>
                <w:b/>
                <w:bCs/>
                <w:sz w:val="32"/>
                <w:szCs w:val="32"/>
                <w:shd w:val="clear" w:color="auto" w:fill="FFFFFF"/>
              </w:rPr>
              <w:id w:val="1818143158"/>
            </w:sdtPr>
            <w:sdtEndPr>
              <w:rPr>
                <w:rFonts w:hint="eastAsia" w:ascii="仿宋_GB2312" w:hAnsi="仿宋_GB2312" w:eastAsia="仿宋_GB2312" w:cs="仿宋_GB2312"/>
                <w:b/>
                <w:bCs/>
                <w:sz w:val="32"/>
                <w:szCs w:val="32"/>
                <w:shd w:val="clear" w:color="auto" w:fill="FFFFFF"/>
              </w:rPr>
            </w:sdtEndPr>
            <w:sdtContent>
              <w:r>
                <w:rPr>
                  <w:rFonts w:hint="eastAsia" w:ascii="仿宋_GB2312" w:hAnsi="仿宋_GB2312" w:eastAsia="仿宋_GB2312" w:cs="仿宋_GB2312"/>
                  <w:b/>
                  <w:bCs/>
                  <w:sz w:val="32"/>
                  <w:szCs w:val="32"/>
                  <w:shd w:val="clear" w:color="auto" w:fill="FFFFFF"/>
                </w:rPr>
                <w:t>第四部分：公安厅直属森林公安二分局久仁派出所202</w:t>
              </w:r>
              <w:r>
                <w:rPr>
                  <w:rFonts w:hint="eastAsia" w:ascii="仿宋_GB2312" w:hAnsi="仿宋_GB2312" w:eastAsia="仿宋_GB2312" w:cs="仿宋_GB2312"/>
                  <w:b/>
                  <w:bCs/>
                  <w:sz w:val="32"/>
                  <w:szCs w:val="32"/>
                  <w:shd w:val="clear" w:color="auto" w:fill="FFFFFF"/>
                  <w:lang w:val="en-US" w:eastAsia="zh-CN"/>
                </w:rPr>
                <w:t>6</w:t>
              </w:r>
              <w:r>
                <w:rPr>
                  <w:rFonts w:hint="eastAsia" w:ascii="仿宋_GB2312" w:hAnsi="仿宋_GB2312" w:eastAsia="仿宋_GB2312" w:cs="仿宋_GB2312"/>
                  <w:b/>
                  <w:bCs/>
                  <w:sz w:val="32"/>
                  <w:szCs w:val="32"/>
                  <w:shd w:val="clear" w:color="auto" w:fill="FFFFFF"/>
                </w:rPr>
                <w:t>年部门预算报表</w:t>
              </w:r>
            </w:sdtContent>
          </w:sdt>
          <w:r>
            <w:rPr>
              <w:rFonts w:hint="eastAsia" w:ascii="仿宋_GB2312" w:hAnsi="仿宋_GB2312" w:eastAsia="仿宋_GB2312" w:cs="仿宋_GB2312"/>
              <w:b/>
              <w:bCs/>
              <w:sz w:val="32"/>
              <w:szCs w:val="32"/>
              <w:shd w:val="clear" w:color="auto" w:fill="FFFFFF"/>
            </w:rPr>
            <w:tab/>
          </w:r>
        </w:p>
        <w:p>
          <w:pPr>
            <w:adjustRightInd w:val="0"/>
            <w:snapToGrid w:val="0"/>
            <w:spacing w:line="34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表一：单位收支总体情况表</w:t>
          </w:r>
        </w:p>
        <w:p>
          <w:pPr>
            <w:adjustRightInd w:val="0"/>
            <w:snapToGrid w:val="0"/>
            <w:spacing w:line="34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表二：单位收入总体情况表</w:t>
          </w:r>
        </w:p>
        <w:p>
          <w:pPr>
            <w:adjustRightInd w:val="0"/>
            <w:snapToGrid w:val="0"/>
            <w:spacing w:line="34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表三：单位支出总体情况表</w:t>
          </w:r>
        </w:p>
        <w:p>
          <w:pPr>
            <w:adjustRightInd w:val="0"/>
            <w:snapToGrid w:val="0"/>
            <w:spacing w:line="34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表四：财政拨款收支总体情况表</w:t>
          </w:r>
        </w:p>
        <w:p>
          <w:pPr>
            <w:adjustRightInd w:val="0"/>
            <w:snapToGrid w:val="0"/>
            <w:spacing w:line="34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表五：一般公共预算支出情况表</w:t>
          </w:r>
        </w:p>
        <w:p>
          <w:pPr>
            <w:adjustRightInd w:val="0"/>
            <w:snapToGrid w:val="0"/>
            <w:spacing w:line="34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表六：一般公共预算基本支出情况表</w:t>
          </w:r>
        </w:p>
        <w:p>
          <w:pPr>
            <w:adjustRightInd w:val="0"/>
            <w:snapToGrid w:val="0"/>
            <w:spacing w:line="34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表七：财政拨款“三公”经费、会议费和培训费支出情况表</w:t>
          </w:r>
        </w:p>
        <w:p>
          <w:pPr>
            <w:adjustRightInd w:val="0"/>
            <w:snapToGrid w:val="0"/>
            <w:spacing w:line="34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表八：政府性基金预算支出情况表</w:t>
          </w:r>
        </w:p>
        <w:p>
          <w:pPr>
            <w:adjustRightInd w:val="0"/>
            <w:snapToGrid w:val="0"/>
            <w:spacing w:line="34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表九：国有资本经营预算支出情况表</w:t>
          </w:r>
        </w:p>
        <w:p>
          <w:pPr>
            <w:adjustRightInd w:val="0"/>
            <w:snapToGrid w:val="0"/>
            <w:spacing w:line="34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表十：自治区本级项目绩效目标公开表</w:t>
          </w:r>
        </w:p>
        <w:p>
          <w:pPr>
            <w:adjustRightInd w:val="0"/>
            <w:snapToGrid w:val="0"/>
            <w:spacing w:line="34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表十一：自治区对下转移支付项目公开表</w:t>
          </w:r>
        </w:p>
        <w:p>
          <w:pPr>
            <w:pStyle w:val="6"/>
            <w:widowControl/>
            <w:spacing w:beforeAutospacing="0" w:afterAutospacing="0" w:line="340" w:lineRule="exact"/>
            <w:ind w:firstLine="645"/>
            <w:jc w:val="both"/>
          </w:pPr>
          <w:r>
            <w:rPr>
              <w:rFonts w:hint="eastAsia" w:ascii="仿宋_GB2312" w:hAnsi="仿宋_GB2312" w:eastAsia="仿宋_GB2312" w:cs="仿宋_GB2312"/>
              <w:sz w:val="32"/>
              <w:szCs w:val="32"/>
              <w:shd w:val="clear" w:color="auto" w:fill="FFFFFF"/>
            </w:rPr>
            <w:fldChar w:fldCharType="end"/>
          </w:r>
        </w:p>
      </w:sdtContent>
    </w:sdt>
    <w:bookmarkEnd w:id="0"/>
    <w:p>
      <w:pPr>
        <w:pStyle w:val="6"/>
        <w:widowControl/>
        <w:spacing w:beforeAutospacing="0" w:afterAutospacing="0" w:line="560" w:lineRule="exact"/>
        <w:ind w:firstLine="645"/>
        <w:jc w:val="both"/>
        <w:rPr>
          <w:rFonts w:ascii="黑体" w:hAnsi="宋体" w:eastAsia="黑体" w:cs="黑体"/>
          <w:sz w:val="32"/>
          <w:szCs w:val="32"/>
          <w:shd w:val="clear" w:color="auto" w:fill="FFFFFF"/>
        </w:rPr>
      </w:pPr>
      <w:bookmarkStart w:id="1" w:name="_Toc931228766_WPSOffice_Level1"/>
      <w:r>
        <w:rPr>
          <w:rFonts w:hint="eastAsia" w:ascii="黑体" w:hAnsi="宋体" w:eastAsia="黑体" w:cs="黑体"/>
          <w:sz w:val="32"/>
          <w:szCs w:val="32"/>
          <w:shd w:val="clear" w:color="auto" w:fill="FFFFFF"/>
        </w:rPr>
        <w:t>第一部分：单位概况</w:t>
      </w:r>
      <w:bookmarkEnd w:id="1"/>
    </w:p>
    <w:p>
      <w:pPr>
        <w:pStyle w:val="6"/>
        <w:widowControl/>
        <w:spacing w:beforeAutospacing="0" w:afterAutospacing="0" w:line="560" w:lineRule="exact"/>
        <w:ind w:firstLine="645"/>
        <w:jc w:val="both"/>
        <w:rPr>
          <w:sz w:val="32"/>
          <w:szCs w:val="32"/>
        </w:rPr>
      </w:pPr>
      <w:bookmarkStart w:id="2" w:name="_Toc1873958549_WPSOffice_Level2"/>
      <w:r>
        <w:rPr>
          <w:rFonts w:hint="eastAsia" w:ascii="黑体" w:hAnsi="宋体" w:eastAsia="黑体" w:cs="黑体"/>
          <w:sz w:val="32"/>
          <w:szCs w:val="32"/>
          <w:shd w:val="clear" w:color="auto" w:fill="FFFFFF"/>
        </w:rPr>
        <w:t>一、单位</w:t>
      </w:r>
      <w:r>
        <w:rPr>
          <w:rStyle w:val="10"/>
          <w:rFonts w:hint="eastAsia" w:ascii="黑体" w:hAnsi="宋体" w:eastAsia="黑体" w:cs="黑体"/>
          <w:sz w:val="32"/>
          <w:szCs w:val="32"/>
          <w:shd w:val="clear" w:color="auto" w:fill="FFFFFF"/>
        </w:rPr>
        <w:t>主要职能</w:t>
      </w:r>
      <w:bookmarkEnd w:id="2"/>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森林公安是负责保护森林及野生动植物资源、保护生态安全、维护林区社会治安秩序的专业警钟。自治区森林公安局久仁派出所是自治区森林公安局的派出机构,2015年12月直属二分局成立后归属自治区森林公安局直属二分局管辖。2021年1月18日，自治区森林公安局划入自治区公安厅，自治区森林公安局直属二分局作为自治区公安厅直属的副处级行政机构，名称为自治区公安厅森林公安直属二分局（自治区公安厅森林警察直属二支队）。自治区森林公安局久仁派出所名称变更为自治区公安厅森林直属公安二分局久仁派出所。划入后主要职责如下：</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1.负责实施本辖区所管护林区和草原的治安管理工作，协助对应的林业主管部门做好维护林区稳定工作。</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2.办理本辖区涉及森林和草原刑事案件、治安案件和法律规定的相关行政案件。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3.实施本辖区的森林和草原防火相关工作，负责火场警戒、交通疏导、治安维护、火案侦破等。</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4.协同对应的林业主管部门开展防火宣传、火灾隐患排查、重点区域巡护、违规用火处罚等工作。</w:t>
      </w:r>
    </w:p>
    <w:p>
      <w:pPr>
        <w:pStyle w:val="6"/>
        <w:widowControl/>
        <w:spacing w:beforeAutospacing="0" w:afterAutospacing="0" w:line="560" w:lineRule="exact"/>
        <w:ind w:firstLine="645"/>
        <w:jc w:val="both"/>
        <w:rPr>
          <w:sz w:val="32"/>
          <w:szCs w:val="32"/>
        </w:rPr>
      </w:pPr>
      <w:bookmarkStart w:id="3" w:name="_Toc1389236014_WPSOffice_Level2"/>
      <w:r>
        <w:rPr>
          <w:rFonts w:hint="eastAsia" w:ascii="黑体" w:hAnsi="宋体" w:eastAsia="黑体" w:cs="黑体"/>
          <w:sz w:val="32"/>
          <w:szCs w:val="32"/>
          <w:shd w:val="clear" w:color="auto" w:fill="FFFFFF"/>
        </w:rPr>
        <w:t>二、机构设置情况</w:t>
      </w:r>
      <w:bookmarkEnd w:id="3"/>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派出所编制民警5人，工勤1人。内设领导职务：副所长（主持全面工作）1人，副教导员1人，副所长2人。</w:t>
      </w:r>
    </w:p>
    <w:p>
      <w:pPr>
        <w:adjustRightInd w:val="0"/>
        <w:snapToGrid w:val="0"/>
        <w:spacing w:line="600" w:lineRule="exact"/>
        <w:ind w:firstLine="640" w:firstLineChars="200"/>
        <w:outlineLvl w:val="1"/>
        <w:rPr>
          <w:rFonts w:ascii="黑体" w:hAnsi="黑体" w:eastAsia="黑体"/>
          <w:sz w:val="32"/>
          <w:szCs w:val="32"/>
        </w:rPr>
      </w:pPr>
      <w:bookmarkStart w:id="4" w:name="_Toc19811"/>
      <w:bookmarkStart w:id="5" w:name="_Toc13392"/>
      <w:bookmarkStart w:id="6" w:name="_Toc7658"/>
      <w:bookmarkStart w:id="7" w:name="_Toc17867"/>
      <w:bookmarkStart w:id="8" w:name="_Toc1714126584_WPSOffice_Level2"/>
      <w:r>
        <w:rPr>
          <w:rFonts w:hint="eastAsia" w:ascii="黑体" w:hAnsi="黑体" w:eastAsia="黑体"/>
          <w:sz w:val="32"/>
          <w:szCs w:val="32"/>
        </w:rPr>
        <w:t>三、</w:t>
      </w:r>
      <w:bookmarkEnd w:id="4"/>
      <w:bookmarkEnd w:id="5"/>
      <w:bookmarkEnd w:id="6"/>
      <w:bookmarkEnd w:id="7"/>
      <w:r>
        <w:rPr>
          <w:rFonts w:hint="eastAsia" w:ascii="黑体" w:hAnsi="黑体" w:eastAsia="黑体"/>
          <w:sz w:val="32"/>
          <w:szCs w:val="32"/>
        </w:rPr>
        <w:t>人员构成情况</w:t>
      </w:r>
      <w:bookmarkEnd w:id="8"/>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现有行政编制5人，在职人数5人。机关后勤服务中心控制人数1人。</w:t>
      </w:r>
    </w:p>
    <w:p>
      <w:pPr>
        <w:adjustRightInd w:val="0"/>
        <w:snapToGrid w:val="0"/>
        <w:spacing w:line="560" w:lineRule="exact"/>
        <w:ind w:right="-336" w:rightChars="-160" w:firstLine="640" w:firstLineChars="200"/>
        <w:outlineLvl w:val="1"/>
        <w:rPr>
          <w:rFonts w:ascii="黑体" w:hAnsi="黑体" w:eastAsia="黑体" w:cs="黑体"/>
          <w:sz w:val="32"/>
          <w:szCs w:val="32"/>
        </w:rPr>
      </w:pPr>
      <w:bookmarkStart w:id="9" w:name="_Toc25648"/>
      <w:bookmarkStart w:id="10" w:name="_Toc11259"/>
      <w:bookmarkStart w:id="11" w:name="_Toc1780172596_WPSOffice_Level2"/>
      <w:bookmarkStart w:id="12" w:name="_Toc15687"/>
      <w:bookmarkStart w:id="13" w:name="_Toc22475"/>
      <w:r>
        <w:rPr>
          <w:rFonts w:hint="eastAsia" w:ascii="黑体" w:hAnsi="黑体" w:eastAsia="黑体" w:cs="黑体"/>
          <w:sz w:val="32"/>
          <w:szCs w:val="32"/>
        </w:rPr>
        <w:t>四、久仁派出所人员基本情况表</w:t>
      </w:r>
      <w:bookmarkEnd w:id="9"/>
      <w:bookmarkEnd w:id="10"/>
      <w:bookmarkEnd w:id="11"/>
      <w:bookmarkEnd w:id="12"/>
      <w:bookmarkEnd w:id="13"/>
    </w:p>
    <w:p>
      <w:pPr>
        <w:spacing w:line="20" w:lineRule="exact"/>
        <w:ind w:firstLine="640" w:firstLineChars="200"/>
        <w:rPr>
          <w:rFonts w:ascii="宋体" w:hAnsi="宋体"/>
          <w:sz w:val="32"/>
          <w:szCs w:val="32"/>
        </w:rPr>
      </w:pPr>
    </w:p>
    <w:tbl>
      <w:tblPr>
        <w:tblStyle w:val="7"/>
        <w:tblpPr w:leftFromText="180" w:rightFromText="180" w:vertAnchor="text" w:horzAnchor="page" w:tblpX="1557" w:tblpY="203"/>
        <w:tblOverlap w:val="never"/>
        <w:tblW w:w="90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4" w:type="dxa"/>
          <w:left w:w="108" w:type="dxa"/>
          <w:bottom w:w="24" w:type="dxa"/>
          <w:right w:w="108" w:type="dxa"/>
        </w:tblCellMar>
      </w:tblPr>
      <w:tblGrid>
        <w:gridCol w:w="857"/>
        <w:gridCol w:w="1379"/>
        <w:gridCol w:w="1697"/>
        <w:gridCol w:w="1287"/>
        <w:gridCol w:w="966"/>
        <w:gridCol w:w="861"/>
        <w:gridCol w:w="1005"/>
        <w:gridCol w:w="10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4" w:type="dxa"/>
            <w:left w:w="108" w:type="dxa"/>
            <w:bottom w:w="24" w:type="dxa"/>
            <w:right w:w="108" w:type="dxa"/>
          </w:tblCellMar>
        </w:tblPrEx>
        <w:trPr>
          <w:trHeight w:val="337" w:hRule="atLeast"/>
          <w:tblHeader/>
        </w:trPr>
        <w:tc>
          <w:tcPr>
            <w:tcW w:w="857" w:type="dxa"/>
            <w:vMerge w:val="restart"/>
            <w:vAlign w:val="center"/>
          </w:tcPr>
          <w:p>
            <w:pPr>
              <w:jc w:val="cente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序号</w:t>
            </w:r>
          </w:p>
        </w:tc>
        <w:tc>
          <w:tcPr>
            <w:tcW w:w="1379" w:type="dxa"/>
            <w:vMerge w:val="restart"/>
            <w:vAlign w:val="center"/>
          </w:tcPr>
          <w:p>
            <w:pPr>
              <w:jc w:val="cente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预算编码</w:t>
            </w:r>
          </w:p>
        </w:tc>
        <w:tc>
          <w:tcPr>
            <w:tcW w:w="1697" w:type="dxa"/>
            <w:vMerge w:val="restart"/>
            <w:vAlign w:val="center"/>
          </w:tcPr>
          <w:p>
            <w:pPr>
              <w:jc w:val="cente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派出所名称</w:t>
            </w:r>
          </w:p>
        </w:tc>
        <w:tc>
          <w:tcPr>
            <w:tcW w:w="1287" w:type="dxa"/>
            <w:vMerge w:val="restart"/>
            <w:vAlign w:val="center"/>
          </w:tcPr>
          <w:p>
            <w:pPr>
              <w:jc w:val="cente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编制数（名）</w:t>
            </w:r>
          </w:p>
        </w:tc>
        <w:tc>
          <w:tcPr>
            <w:tcW w:w="2832" w:type="dxa"/>
            <w:gridSpan w:val="3"/>
            <w:vAlign w:val="center"/>
          </w:tcPr>
          <w:p>
            <w:pPr>
              <w:jc w:val="cente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财政供养人员</w:t>
            </w:r>
          </w:p>
        </w:tc>
        <w:tc>
          <w:tcPr>
            <w:tcW w:w="1006" w:type="dxa"/>
            <w:vMerge w:val="restart"/>
            <w:vAlign w:val="center"/>
          </w:tcPr>
          <w:p>
            <w:pPr>
              <w:jc w:val="cente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后勤控制数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4" w:type="dxa"/>
            <w:left w:w="108" w:type="dxa"/>
            <w:bottom w:w="24" w:type="dxa"/>
            <w:right w:w="108" w:type="dxa"/>
          </w:tblCellMar>
        </w:tblPrEx>
        <w:trPr>
          <w:trHeight w:val="419" w:hRule="atLeast"/>
          <w:tblHeader/>
        </w:trPr>
        <w:tc>
          <w:tcPr>
            <w:tcW w:w="857" w:type="dxa"/>
            <w:vMerge w:val="continue"/>
            <w:vAlign w:val="center"/>
          </w:tcPr>
          <w:p>
            <w:pPr>
              <w:rPr>
                <w:rFonts w:ascii="仿宋_GB2312" w:hAnsi="仿宋_GB2312" w:eastAsia="仿宋_GB2312" w:cs="仿宋_GB2312"/>
                <w:color w:val="000000"/>
                <w:kern w:val="0"/>
                <w:sz w:val="24"/>
              </w:rPr>
            </w:pPr>
          </w:p>
        </w:tc>
        <w:tc>
          <w:tcPr>
            <w:tcW w:w="1379" w:type="dxa"/>
            <w:vMerge w:val="continue"/>
            <w:vAlign w:val="center"/>
          </w:tcPr>
          <w:p>
            <w:pPr>
              <w:rPr>
                <w:rFonts w:ascii="仿宋_GB2312" w:hAnsi="仿宋_GB2312" w:eastAsia="仿宋_GB2312" w:cs="仿宋_GB2312"/>
                <w:color w:val="000000"/>
                <w:kern w:val="0"/>
                <w:sz w:val="24"/>
              </w:rPr>
            </w:pPr>
          </w:p>
        </w:tc>
        <w:tc>
          <w:tcPr>
            <w:tcW w:w="1697" w:type="dxa"/>
            <w:vMerge w:val="continue"/>
            <w:vAlign w:val="center"/>
          </w:tcPr>
          <w:p>
            <w:pPr>
              <w:rPr>
                <w:rFonts w:ascii="仿宋_GB2312" w:hAnsi="仿宋_GB2312" w:eastAsia="仿宋_GB2312" w:cs="仿宋_GB2312"/>
                <w:color w:val="000000"/>
                <w:kern w:val="0"/>
                <w:sz w:val="24"/>
              </w:rPr>
            </w:pPr>
          </w:p>
        </w:tc>
        <w:tc>
          <w:tcPr>
            <w:tcW w:w="1287" w:type="dxa"/>
            <w:vMerge w:val="continue"/>
            <w:vAlign w:val="center"/>
          </w:tcPr>
          <w:p>
            <w:pPr>
              <w:rPr>
                <w:rFonts w:ascii="仿宋_GB2312" w:hAnsi="仿宋_GB2312" w:eastAsia="仿宋_GB2312" w:cs="仿宋_GB2312"/>
                <w:color w:val="000000"/>
                <w:kern w:val="0"/>
                <w:sz w:val="24"/>
              </w:rPr>
            </w:pPr>
          </w:p>
        </w:tc>
        <w:tc>
          <w:tcPr>
            <w:tcW w:w="966" w:type="dxa"/>
            <w:vAlign w:val="center"/>
          </w:tcPr>
          <w:p>
            <w:pP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小计</w:t>
            </w:r>
          </w:p>
        </w:tc>
        <w:tc>
          <w:tcPr>
            <w:tcW w:w="861" w:type="dxa"/>
            <w:vAlign w:val="center"/>
          </w:tcPr>
          <w:p>
            <w:pP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在职</w:t>
            </w:r>
          </w:p>
        </w:tc>
        <w:tc>
          <w:tcPr>
            <w:tcW w:w="1005" w:type="dxa"/>
            <w:vAlign w:val="center"/>
          </w:tcPr>
          <w:p>
            <w:pP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退休</w:t>
            </w:r>
          </w:p>
        </w:tc>
        <w:tc>
          <w:tcPr>
            <w:tcW w:w="1006" w:type="dxa"/>
            <w:vMerge w:val="continue"/>
            <w:vAlign w:val="center"/>
          </w:tcPr>
          <w:p>
            <w:pPr>
              <w:rPr>
                <w:rFonts w:ascii="仿宋_GB2312" w:hAnsi="仿宋_GB2312" w:eastAsia="仿宋_GB2312" w:cs="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4" w:type="dxa"/>
            <w:left w:w="108" w:type="dxa"/>
            <w:bottom w:w="24" w:type="dxa"/>
            <w:right w:w="108" w:type="dxa"/>
          </w:tblCellMar>
        </w:tblPrEx>
        <w:trPr>
          <w:trHeight w:val="702" w:hRule="atLeast"/>
        </w:trPr>
        <w:tc>
          <w:tcPr>
            <w:tcW w:w="857" w:type="dxa"/>
            <w:vAlign w:val="center"/>
          </w:tcPr>
          <w:p>
            <w:pPr>
              <w:jc w:val="cente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1</w:t>
            </w:r>
          </w:p>
        </w:tc>
        <w:tc>
          <w:tcPr>
            <w:tcW w:w="1379" w:type="dxa"/>
            <w:vAlign w:val="center"/>
          </w:tcPr>
          <w:p>
            <w:pP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110011009</w:t>
            </w:r>
          </w:p>
        </w:tc>
        <w:tc>
          <w:tcPr>
            <w:tcW w:w="1697" w:type="dxa"/>
            <w:vAlign w:val="center"/>
          </w:tcPr>
          <w:p>
            <w:pP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久仁派出所</w:t>
            </w:r>
          </w:p>
        </w:tc>
        <w:tc>
          <w:tcPr>
            <w:tcW w:w="1287" w:type="dxa"/>
            <w:vAlign w:val="center"/>
          </w:tcPr>
          <w:p>
            <w:pP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5</w:t>
            </w:r>
          </w:p>
        </w:tc>
        <w:tc>
          <w:tcPr>
            <w:tcW w:w="966" w:type="dxa"/>
            <w:vAlign w:val="center"/>
          </w:tcPr>
          <w:p>
            <w:pP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6</w:t>
            </w:r>
          </w:p>
        </w:tc>
        <w:tc>
          <w:tcPr>
            <w:tcW w:w="861" w:type="dxa"/>
            <w:vAlign w:val="center"/>
          </w:tcPr>
          <w:p>
            <w:pP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5</w:t>
            </w:r>
          </w:p>
        </w:tc>
        <w:tc>
          <w:tcPr>
            <w:tcW w:w="1005" w:type="dxa"/>
            <w:vAlign w:val="center"/>
          </w:tcPr>
          <w:p>
            <w:pP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w:t>
            </w:r>
          </w:p>
        </w:tc>
        <w:tc>
          <w:tcPr>
            <w:tcW w:w="1006" w:type="dxa"/>
            <w:vAlign w:val="center"/>
          </w:tcPr>
          <w:p>
            <w:pP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w:t>
            </w:r>
          </w:p>
        </w:tc>
      </w:tr>
    </w:tbl>
    <w:p/>
    <w:p>
      <w:pPr>
        <w:tabs>
          <w:tab w:val="left" w:pos="1070"/>
        </w:tabs>
        <w:ind w:firstLine="640" w:firstLineChars="200"/>
        <w:jc w:val="left"/>
        <w:rPr>
          <w:sz w:val="32"/>
          <w:szCs w:val="32"/>
        </w:rPr>
      </w:pPr>
      <w:bookmarkStart w:id="14" w:name="_Toc1873958549_WPSOffice_Level1"/>
      <w:r>
        <w:rPr>
          <w:rFonts w:hint="eastAsia" w:ascii="黑体" w:hAnsi="宋体" w:eastAsia="黑体" w:cs="黑体"/>
          <w:sz w:val="32"/>
          <w:szCs w:val="32"/>
          <w:shd w:val="clear" w:color="auto" w:fill="FFFFFF"/>
        </w:rPr>
        <w:t>第二部分：自治区公安厅直属森林公安二分局久仁派出所202</w:t>
      </w:r>
      <w:r>
        <w:rPr>
          <w:rFonts w:hint="eastAsia" w:ascii="黑体" w:hAnsi="宋体" w:eastAsia="黑体" w:cs="黑体"/>
          <w:sz w:val="32"/>
          <w:szCs w:val="32"/>
          <w:shd w:val="clear" w:color="auto" w:fill="FFFFFF"/>
          <w:lang w:val="en-US" w:eastAsia="zh-CN"/>
        </w:rPr>
        <w:t>6</w:t>
      </w:r>
      <w:r>
        <w:rPr>
          <w:rFonts w:hint="eastAsia" w:ascii="黑体" w:hAnsi="宋体" w:eastAsia="黑体" w:cs="黑体"/>
          <w:sz w:val="32"/>
          <w:szCs w:val="32"/>
          <w:shd w:val="clear" w:color="auto" w:fill="FFFFFF"/>
        </w:rPr>
        <w:t>年单位预算情况说明</w:t>
      </w:r>
      <w:bookmarkEnd w:id="14"/>
    </w:p>
    <w:p>
      <w:pPr>
        <w:tabs>
          <w:tab w:val="center" w:pos="4475"/>
        </w:tabs>
        <w:spacing w:line="560" w:lineRule="exact"/>
        <w:ind w:firstLine="645"/>
      </w:pPr>
      <w:bookmarkStart w:id="15" w:name="_Toc705691597_WPSOffice_Level2"/>
      <w:r>
        <w:rPr>
          <w:rFonts w:hint="eastAsia" w:ascii="黑体" w:hAnsi="宋体" w:eastAsia="黑体" w:cs="黑体"/>
          <w:sz w:val="32"/>
          <w:szCs w:val="32"/>
          <w:shd w:val="clear" w:color="auto" w:fill="FFFFFF"/>
        </w:rPr>
        <w:t>一、单位</w:t>
      </w:r>
      <w:r>
        <w:rPr>
          <w:rFonts w:hint="eastAsia" w:ascii="黑体" w:hAnsi="宋体" w:eastAsia="黑体" w:cs="黑体"/>
          <w:sz w:val="32"/>
          <w:szCs w:val="32"/>
          <w:shd w:val="clear" w:color="auto" w:fill="FFFFFF"/>
          <w:lang w:eastAsia="zh-CN"/>
        </w:rPr>
        <w:t>预算</w:t>
      </w:r>
      <w:r>
        <w:rPr>
          <w:rFonts w:hint="eastAsia" w:ascii="黑体" w:hAnsi="宋体" w:eastAsia="黑体" w:cs="黑体"/>
          <w:sz w:val="32"/>
          <w:szCs w:val="32"/>
          <w:shd w:val="clear" w:color="auto" w:fill="FFFFFF"/>
        </w:rPr>
        <w:t>收支</w:t>
      </w:r>
      <w:bookmarkEnd w:id="15"/>
      <w:r>
        <w:rPr>
          <w:rFonts w:hint="eastAsia" w:ascii="黑体" w:hAnsi="宋体" w:eastAsia="黑体" w:cs="黑体"/>
          <w:sz w:val="32"/>
          <w:szCs w:val="32"/>
          <w:shd w:val="clear" w:color="auto" w:fill="FFFFFF"/>
          <w:lang w:eastAsia="zh-CN"/>
        </w:rPr>
        <w:t>增减变化</w:t>
      </w:r>
      <w:r>
        <w:rPr>
          <w:rFonts w:hint="eastAsia" w:ascii="黑体" w:hAnsi="宋体" w:eastAsia="黑体" w:cs="黑体"/>
          <w:sz w:val="32"/>
          <w:szCs w:val="32"/>
          <w:shd w:val="clear" w:color="auto" w:fill="FFFFFF"/>
        </w:rPr>
        <w:t>情况说明</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我单位总收入</w:t>
      </w:r>
      <w:r>
        <w:rPr>
          <w:rFonts w:hint="eastAsia" w:ascii="仿宋_GB2312" w:hAnsi="仿宋_GB2312" w:eastAsia="仿宋_GB2312" w:cs="仿宋_GB2312"/>
          <w:sz w:val="32"/>
          <w:szCs w:val="32"/>
          <w:lang w:val="en-US" w:eastAsia="zh-CN"/>
        </w:rPr>
        <w:t>198.34</w:t>
      </w:r>
      <w:r>
        <w:rPr>
          <w:rFonts w:hint="eastAsia" w:ascii="仿宋_GB2312" w:hAnsi="仿宋_GB2312" w:eastAsia="仿宋_GB2312" w:cs="仿宋_GB2312"/>
          <w:sz w:val="32"/>
          <w:szCs w:val="32"/>
        </w:rPr>
        <w:t>万元，总支出</w:t>
      </w:r>
      <w:r>
        <w:rPr>
          <w:rFonts w:hint="eastAsia" w:ascii="仿宋_GB2312" w:hAnsi="仿宋_GB2312" w:eastAsia="仿宋_GB2312" w:cs="仿宋_GB2312"/>
          <w:sz w:val="32"/>
          <w:szCs w:val="32"/>
          <w:lang w:val="en-US" w:eastAsia="zh-CN"/>
        </w:rPr>
        <w:t>198.34</w:t>
      </w:r>
      <w:r>
        <w:rPr>
          <w:rFonts w:hint="eastAsia" w:ascii="仿宋_GB2312" w:hAnsi="仿宋_GB2312" w:eastAsia="仿宋_GB2312" w:cs="仿宋_GB2312"/>
          <w:sz w:val="32"/>
          <w:szCs w:val="32"/>
        </w:rPr>
        <w:t>万元，总收入较上年增加</w:t>
      </w:r>
      <w:r>
        <w:rPr>
          <w:rFonts w:hint="eastAsia" w:ascii="仿宋_GB2312" w:hAnsi="仿宋_GB2312" w:eastAsia="仿宋_GB2312" w:cs="仿宋_GB2312"/>
          <w:sz w:val="32"/>
          <w:szCs w:val="32"/>
          <w:lang w:val="en-US" w:eastAsia="zh-CN"/>
        </w:rPr>
        <w:t>24.75</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14.26</w:t>
      </w:r>
      <w:r>
        <w:rPr>
          <w:rFonts w:hint="eastAsia" w:ascii="仿宋_GB2312" w:hAnsi="仿宋_GB2312" w:eastAsia="仿宋_GB2312" w:cs="仿宋_GB2312"/>
          <w:sz w:val="32"/>
          <w:szCs w:val="32"/>
        </w:rPr>
        <w:t>%。主要原因是：今年增加物业管理项目。</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年支出总预算</w:t>
      </w:r>
      <w:r>
        <w:rPr>
          <w:rFonts w:hint="eastAsia" w:ascii="仿宋_GB2312" w:hAnsi="仿宋_GB2312" w:eastAsia="仿宋_GB2312" w:cs="仿宋_GB2312"/>
          <w:sz w:val="32"/>
          <w:szCs w:val="32"/>
          <w:lang w:val="en-US" w:eastAsia="zh-CN"/>
        </w:rPr>
        <w:t>198.34</w:t>
      </w:r>
      <w:r>
        <w:rPr>
          <w:rFonts w:hint="eastAsia" w:ascii="仿宋_GB2312" w:hAnsi="仿宋_GB2312" w:eastAsia="仿宋_GB2312" w:cs="仿宋_GB2312"/>
          <w:sz w:val="32"/>
          <w:szCs w:val="32"/>
        </w:rPr>
        <w:t>万元，基本支出预算</w:t>
      </w:r>
      <w:r>
        <w:rPr>
          <w:rFonts w:hint="eastAsia" w:ascii="仿宋_GB2312" w:hAnsi="仿宋_GB2312" w:eastAsia="仿宋_GB2312" w:cs="仿宋_GB2312"/>
          <w:sz w:val="32"/>
          <w:szCs w:val="32"/>
          <w:lang w:val="en-US" w:eastAsia="zh-CN"/>
        </w:rPr>
        <w:t>150.90</w:t>
      </w:r>
      <w:r>
        <w:rPr>
          <w:rFonts w:hint="eastAsia" w:ascii="仿宋_GB2312" w:hAnsi="仿宋_GB2312" w:eastAsia="仿宋_GB2312" w:cs="仿宋_GB2312"/>
          <w:sz w:val="32"/>
          <w:szCs w:val="32"/>
        </w:rPr>
        <w:t>万元，占支出总预算</w:t>
      </w:r>
      <w:r>
        <w:rPr>
          <w:rFonts w:hint="eastAsia" w:ascii="仿宋_GB2312" w:hAnsi="仿宋_GB2312" w:eastAsia="仿宋_GB2312" w:cs="仿宋_GB2312"/>
          <w:sz w:val="32"/>
          <w:szCs w:val="32"/>
          <w:lang w:val="en-US" w:eastAsia="zh-CN"/>
        </w:rPr>
        <w:t>76.08</w:t>
      </w:r>
      <w:r>
        <w:rPr>
          <w:rFonts w:hint="eastAsia" w:ascii="仿宋_GB2312" w:hAnsi="仿宋_GB2312" w:eastAsia="仿宋_GB2312" w:cs="仿宋_GB2312"/>
          <w:sz w:val="32"/>
          <w:szCs w:val="32"/>
        </w:rPr>
        <w:t>％，同比增加</w:t>
      </w:r>
      <w:r>
        <w:rPr>
          <w:rFonts w:hint="eastAsia" w:ascii="仿宋_GB2312" w:hAnsi="仿宋_GB2312" w:eastAsia="仿宋_GB2312" w:cs="仿宋_GB2312"/>
          <w:sz w:val="32"/>
          <w:szCs w:val="32"/>
          <w:lang w:val="en-US" w:eastAsia="zh-CN"/>
        </w:rPr>
        <w:t>22.16</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17.21</w:t>
      </w:r>
      <w:r>
        <w:rPr>
          <w:rFonts w:hint="eastAsia" w:ascii="仿宋_GB2312" w:hAnsi="仿宋_GB2312" w:eastAsia="仿宋_GB2312" w:cs="仿宋_GB2312"/>
          <w:sz w:val="32"/>
          <w:szCs w:val="32"/>
        </w:rPr>
        <w:t>％。项目支出预算</w:t>
      </w:r>
      <w:r>
        <w:rPr>
          <w:rFonts w:hint="eastAsia" w:ascii="仿宋_GB2312" w:hAnsi="仿宋_GB2312" w:eastAsia="仿宋_GB2312" w:cs="仿宋_GB2312"/>
          <w:sz w:val="32"/>
          <w:szCs w:val="32"/>
          <w:lang w:val="en-US" w:eastAsia="zh-CN"/>
        </w:rPr>
        <w:t>47.44</w:t>
      </w:r>
      <w:r>
        <w:rPr>
          <w:rFonts w:hint="eastAsia" w:ascii="仿宋_GB2312" w:hAnsi="仿宋_GB2312" w:eastAsia="仿宋_GB2312" w:cs="仿宋_GB2312"/>
          <w:sz w:val="32"/>
          <w:szCs w:val="32"/>
        </w:rPr>
        <w:t>万元，占支出总预算</w:t>
      </w:r>
      <w:r>
        <w:rPr>
          <w:rFonts w:hint="eastAsia" w:ascii="仿宋_GB2312" w:hAnsi="仿宋_GB2312" w:eastAsia="仿宋_GB2312" w:cs="仿宋_GB2312"/>
          <w:sz w:val="32"/>
          <w:szCs w:val="32"/>
          <w:lang w:val="en-US" w:eastAsia="zh-CN"/>
        </w:rPr>
        <w:t>23.92</w:t>
      </w:r>
      <w:r>
        <w:rPr>
          <w:rFonts w:hint="eastAsia" w:ascii="仿宋_GB2312" w:hAnsi="仿宋_GB2312" w:eastAsia="仿宋_GB2312" w:cs="仿宋_GB2312"/>
          <w:sz w:val="32"/>
          <w:szCs w:val="32"/>
        </w:rPr>
        <w:t>％，同比增加</w:t>
      </w:r>
      <w:r>
        <w:rPr>
          <w:rFonts w:hint="eastAsia" w:ascii="仿宋_GB2312" w:hAnsi="仿宋_GB2312" w:eastAsia="仿宋_GB2312" w:cs="仿宋_GB2312"/>
          <w:sz w:val="32"/>
          <w:szCs w:val="32"/>
          <w:lang w:val="en-US" w:eastAsia="zh-CN"/>
        </w:rPr>
        <w:t>2.59</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5.77</w:t>
      </w:r>
      <w:r>
        <w:rPr>
          <w:rFonts w:hint="eastAsia" w:ascii="仿宋_GB2312" w:hAnsi="仿宋_GB2312" w:eastAsia="仿宋_GB2312" w:cs="仿宋_GB2312"/>
          <w:sz w:val="32"/>
          <w:szCs w:val="32"/>
        </w:rPr>
        <w:t>%。</w:t>
      </w:r>
      <w:bookmarkStart w:id="16" w:name="_Hlk96859117"/>
      <w:bookmarkEnd w:id="16"/>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支出增加的主要原因：基本支出增加的主要原因是：人员职务职级晋升后工资增加及津补贴增加；项目支出增加的主要原因是：今年增加</w:t>
      </w:r>
      <w:r>
        <w:rPr>
          <w:rFonts w:hint="eastAsia" w:ascii="仿宋_GB2312" w:hAnsi="仿宋_GB2312" w:eastAsia="仿宋_GB2312" w:cs="仿宋_GB2312"/>
          <w:sz w:val="32"/>
          <w:szCs w:val="32"/>
          <w:lang w:eastAsia="zh-CN"/>
        </w:rPr>
        <w:t>公务用车购置和办公设备购置</w:t>
      </w:r>
      <w:r>
        <w:rPr>
          <w:rFonts w:hint="eastAsia" w:ascii="仿宋_GB2312" w:hAnsi="仿宋_GB2312" w:eastAsia="仿宋_GB2312" w:cs="仿宋_GB2312"/>
          <w:sz w:val="32"/>
          <w:szCs w:val="32"/>
        </w:rPr>
        <w:t>项目。</w:t>
      </w:r>
    </w:p>
    <w:p>
      <w:pPr>
        <w:pStyle w:val="6"/>
        <w:widowControl/>
        <w:spacing w:beforeAutospacing="0" w:afterAutospacing="0" w:line="560" w:lineRule="exact"/>
        <w:ind w:firstLine="645"/>
        <w:jc w:val="both"/>
        <w:rPr>
          <w:rFonts w:hint="eastAsia" w:ascii="黑体" w:hAnsi="宋体" w:eastAsia="黑体" w:cs="黑体"/>
          <w:sz w:val="32"/>
          <w:szCs w:val="32"/>
          <w:shd w:val="clear" w:color="auto" w:fill="FFFFFF"/>
        </w:rPr>
      </w:pPr>
      <w:bookmarkStart w:id="17" w:name="_Toc277595814_WPSOffice_Level2"/>
      <w:r>
        <w:rPr>
          <w:rFonts w:hint="eastAsia" w:ascii="黑体" w:hAnsi="宋体" w:eastAsia="黑体" w:cs="黑体"/>
          <w:sz w:val="32"/>
          <w:szCs w:val="32"/>
          <w:shd w:val="clear" w:color="auto" w:fill="FFFFFF"/>
        </w:rPr>
        <w:t>二、单位</w:t>
      </w:r>
      <w:r>
        <w:rPr>
          <w:rFonts w:hint="eastAsia" w:ascii="黑体" w:hAnsi="宋体" w:eastAsia="黑体" w:cs="黑体"/>
          <w:sz w:val="32"/>
          <w:szCs w:val="32"/>
          <w:shd w:val="clear" w:color="auto" w:fill="FFFFFF"/>
          <w:lang w:eastAsia="zh-CN"/>
        </w:rPr>
        <w:t>预算</w:t>
      </w:r>
      <w:r>
        <w:rPr>
          <w:rFonts w:hint="eastAsia" w:ascii="黑体" w:hAnsi="宋体" w:eastAsia="黑体" w:cs="黑体"/>
          <w:sz w:val="32"/>
          <w:szCs w:val="32"/>
          <w:shd w:val="clear" w:color="auto" w:fill="FFFFFF"/>
        </w:rPr>
        <w:t>收入总体情况说明</w:t>
      </w:r>
      <w:bookmarkEnd w:id="17"/>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我单位收入198.34万元，较上年增加24.75万元，增长14.26%，主要原因是新增了部分项目经费支出。单位预算主要包括：</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1.按收入功能分类科目划分，共分为4类，其中：</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204公共安全支出类科目收入166.93万元，占收入总预算84.16％，较去年增加23.1万元，增长16.06％。增长原因为增加了部分项目经费。</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208社会保障和就业支出类科目收入17.46万元，占收入出总预算8.80%，较去年增加0.91万元，增长5.50%。增长原因为增长原因为人员晋职晋级后工资增加相关社保经费增加。</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210卫生健康支出类科目收入4.85万元，占收入总预算2.45%，较去年增加0.26万元，增长5.66%；增长原因为人员晋职晋级后工资增加相关医保经费增加。</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221住房保障支出类科目收入9.09万元，占收入总预算4.58%，较去年增加0.48万元，增长5.57%。增长原因为人员晋职晋级后工资增加相关住房保障经费增加。</w:t>
      </w:r>
      <w:r>
        <w:rPr>
          <w:rFonts w:hint="eastAsia" w:ascii="仿宋_GB2312" w:hAnsi="仿宋_GB2312" w:eastAsia="仿宋_GB2312" w:cs="仿宋_GB2312"/>
          <w:sz w:val="32"/>
          <w:szCs w:val="32"/>
          <w:lang w:val="en-US" w:eastAsia="zh-CN"/>
        </w:rPr>
        <w:br w:type="textWrapping"/>
      </w:r>
      <w:r>
        <w:rPr>
          <w:rFonts w:hint="eastAsia" w:ascii="仿宋_GB2312" w:hAnsi="仿宋_GB2312" w:eastAsia="仿宋_GB2312" w:cs="仿宋_GB2312"/>
          <w:sz w:val="32"/>
          <w:szCs w:val="32"/>
          <w:lang w:val="en-US" w:eastAsia="zh-CN"/>
        </w:rPr>
        <w:t xml:space="preserve">    2.按收入结构划分为基本支出收入和项目支出收入。</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（1）基本支出预算收入</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基本支出预算收入150.90万元，占收入总预算76.08%，同比增加22.16万元，增长17.21％。其中：</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人员经费预算收入112.35万元，占基本收入预算74.45%，同比增加5.67万元，增长5.31%。增加原因是人员晋职晋级后各项人员经费增加。</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公用经费（商品和服务支出）预算收入38.55万元，占基本支出预算25.55%，同比增加16.49万元，增长74.75％。增长原因为2026年物业管理费和党建项目经费调整到基本支出收入 。</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（2）项目支出预算收入</w:t>
      </w:r>
    </w:p>
    <w:p>
      <w:pPr>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项目支出预算收入47.44万元，占总收入预算23.92%，同比增加2.59万元，增长5.77%。</w:t>
      </w:r>
      <w:bookmarkStart w:id="18" w:name="_Toc440469686_WPSOffice_Level2"/>
      <w:r>
        <w:rPr>
          <w:rFonts w:hint="eastAsia" w:ascii="仿宋_GB2312" w:hAnsi="仿宋_GB2312" w:eastAsia="仿宋_GB2312" w:cs="仿宋_GB2312"/>
          <w:sz w:val="32"/>
          <w:szCs w:val="32"/>
          <w:lang w:val="en-US" w:eastAsia="zh-CN"/>
        </w:rPr>
        <w:t>增长原因：新增了部分项目经费支出。</w:t>
      </w:r>
      <w:bookmarkEnd w:id="18"/>
    </w:p>
    <w:p>
      <w:pPr>
        <w:pStyle w:val="6"/>
        <w:widowControl/>
        <w:spacing w:beforeAutospacing="0" w:afterAutospacing="0" w:line="560" w:lineRule="exact"/>
        <w:ind w:firstLine="645"/>
        <w:jc w:val="both"/>
        <w:rPr>
          <w:rFonts w:hint="eastAsia" w:ascii="黑体" w:hAnsi="宋体" w:eastAsia="黑体" w:cs="黑体"/>
          <w:sz w:val="32"/>
          <w:szCs w:val="32"/>
          <w:shd w:val="clear" w:color="auto" w:fill="FFFFFF"/>
        </w:rPr>
      </w:pPr>
      <w:bookmarkStart w:id="19" w:name="_Toc1149617000_WPSOffice_Level2"/>
      <w:r>
        <w:rPr>
          <w:rFonts w:hint="eastAsia" w:ascii="黑体" w:hAnsi="宋体" w:eastAsia="黑体" w:cs="黑体"/>
          <w:sz w:val="32"/>
          <w:szCs w:val="32"/>
          <w:shd w:val="clear" w:color="auto" w:fill="FFFFFF"/>
          <w:lang w:eastAsia="zh-CN"/>
        </w:rPr>
        <w:t>三、</w:t>
      </w:r>
      <w:r>
        <w:rPr>
          <w:rFonts w:hint="eastAsia" w:ascii="黑体" w:hAnsi="宋体" w:eastAsia="黑体" w:cs="黑体"/>
          <w:sz w:val="32"/>
          <w:szCs w:val="32"/>
          <w:shd w:val="clear" w:color="auto" w:fill="FFFFFF"/>
        </w:rPr>
        <w:t>单位</w:t>
      </w:r>
      <w:r>
        <w:rPr>
          <w:rFonts w:hint="eastAsia" w:ascii="黑体" w:hAnsi="宋体" w:eastAsia="黑体" w:cs="黑体"/>
          <w:sz w:val="32"/>
          <w:szCs w:val="32"/>
          <w:shd w:val="clear" w:color="auto" w:fill="FFFFFF"/>
          <w:lang w:eastAsia="zh-CN"/>
        </w:rPr>
        <w:t>预算</w:t>
      </w:r>
      <w:r>
        <w:rPr>
          <w:rFonts w:hint="eastAsia" w:ascii="黑体" w:hAnsi="宋体" w:eastAsia="黑体" w:cs="黑体"/>
          <w:sz w:val="32"/>
          <w:szCs w:val="32"/>
          <w:shd w:val="clear" w:color="auto" w:fill="FFFFFF"/>
        </w:rPr>
        <w:t>支出总体情况说明</w:t>
      </w:r>
      <w:bookmarkEnd w:id="19"/>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我单位支出198.34万元，较上年增加24.75万元，增长14.26%，主要原因是新增了部分项目经费支出。单位预算主要包括：</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1.按支出功能分类科目划分，共分为4类，其中：</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204公共安全支出类科目支出166.93万元，占支出总预算84.16％，较去年增加23.1万元，增长16.06％。增长原因为增加了部分项目经费。</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208社会保障和就业支出类科目支出17.46万元，占支出总预算8.80%，较去年增加0.91万元，增长5.50%。增长原因为增长原因为人员晋职晋级后工资增加相关社保经费增加。</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210卫生健康支出类科目4.85万元，占支出总预算2.45%，较去年增加0.26万元，增长5.66%；增长原因为人员晋职晋级后工资增加相关医保经费增加。</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221住房保障支出类科目9.09万元，占支出总预算4.58%，较去年增加0.48万元，增长5.57%。增长原因为人员晋职晋级后工资增加相关住房保障经费增加。</w:t>
      </w:r>
      <w:r>
        <w:rPr>
          <w:rFonts w:hint="eastAsia" w:ascii="仿宋_GB2312" w:hAnsi="仿宋_GB2312" w:eastAsia="仿宋_GB2312" w:cs="仿宋_GB2312"/>
          <w:sz w:val="32"/>
          <w:szCs w:val="32"/>
          <w:lang w:val="en-US" w:eastAsia="zh-CN"/>
        </w:rPr>
        <w:br w:type="textWrapping"/>
      </w:r>
      <w:r>
        <w:rPr>
          <w:rFonts w:hint="eastAsia" w:ascii="仿宋_GB2312" w:hAnsi="仿宋_GB2312" w:eastAsia="仿宋_GB2312" w:cs="仿宋_GB2312"/>
          <w:sz w:val="32"/>
          <w:szCs w:val="32"/>
          <w:lang w:val="en-US" w:eastAsia="zh-CN"/>
        </w:rPr>
        <w:t xml:space="preserve">    2.按支出结构划分为基本支出和项目支出。</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（1）基本支出预算</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基本支出预算150.90万元，占支出总预算76.08%，同比增加22.16万元，增长17.21％。其中：</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人员经费预算支出112.35万元，占基本支出预算74.45%，同比增加5.67万元，增长5.31%。增加原因是人员晋职晋级后各项人员经费增加。</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公用经费（商品和服务支出）预算38.55万元，占基本支出预算25.55%，同比增加16.49万元，增长74.75％。增长原因为2026年物业管理费和党建项目经费调整到基本支出 。</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（2）项目支出预算</w:t>
      </w:r>
    </w:p>
    <w:p>
      <w:pPr>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项目支出预算47.44万元，占总支出预算23.92%，同比增加2.59万元，增长5.77%。增长原因新增了部分项目经费支出。</w:t>
      </w:r>
    </w:p>
    <w:p>
      <w:pPr>
        <w:pStyle w:val="6"/>
        <w:widowControl/>
        <w:spacing w:beforeAutospacing="0" w:afterAutospacing="0" w:line="560" w:lineRule="exact"/>
        <w:ind w:firstLine="640" w:firstLineChars="200"/>
        <w:jc w:val="both"/>
        <w:rPr>
          <w:rFonts w:hint="eastAsia" w:ascii="黑体" w:hAnsi="宋体" w:eastAsia="黑体" w:cs="黑体"/>
          <w:sz w:val="32"/>
          <w:szCs w:val="32"/>
          <w:shd w:val="clear" w:color="auto" w:fill="FFFFFF"/>
          <w:lang w:eastAsia="zh-CN"/>
        </w:rPr>
      </w:pPr>
      <w:bookmarkStart w:id="23" w:name="_GoBack"/>
      <w:bookmarkEnd w:id="23"/>
      <w:r>
        <w:rPr>
          <w:rFonts w:hint="eastAsia" w:ascii="黑体" w:hAnsi="宋体" w:eastAsia="黑体" w:cs="黑体"/>
          <w:sz w:val="32"/>
          <w:szCs w:val="32"/>
          <w:shd w:val="clear" w:color="auto" w:fill="FFFFFF"/>
          <w:lang w:eastAsia="zh-CN"/>
        </w:rPr>
        <w:t>四、</w:t>
      </w:r>
      <w:r>
        <w:rPr>
          <w:rFonts w:hint="eastAsia" w:ascii="黑体" w:hAnsi="宋体" w:eastAsia="黑体" w:cs="黑体"/>
          <w:sz w:val="32"/>
          <w:szCs w:val="32"/>
          <w:shd w:val="clear" w:color="auto" w:fill="FFFFFF"/>
          <w:lang w:val="en-US" w:eastAsia="zh-CN"/>
        </w:rPr>
        <w:t>政府性基金预算支出情况说明</w:t>
      </w:r>
    </w:p>
    <w:p>
      <w:pPr>
        <w:spacing w:line="560" w:lineRule="exact"/>
        <w:ind w:firstLine="640" w:firstLineChars="200"/>
        <w:rPr>
          <w:rFonts w:hint="eastAsia" w:ascii="仿宋_GB2312" w:hAnsi="仿宋_GB2312" w:eastAsia="仿宋_GB2312" w:cs="仿宋_GB2312"/>
          <w:sz w:val="32"/>
          <w:szCs w:val="32"/>
          <w:lang w:val="en-US" w:eastAsia="zh-CN"/>
        </w:rPr>
      </w:pPr>
      <w:bookmarkStart w:id="20" w:name="_Toc1948685413_WPSOffice_Level2"/>
      <w:r>
        <w:rPr>
          <w:rFonts w:hint="eastAsia" w:ascii="仿宋_GB2312" w:hAnsi="仿宋_GB2312" w:eastAsia="仿宋_GB2312" w:cs="仿宋_GB2312"/>
          <w:sz w:val="32"/>
          <w:szCs w:val="32"/>
          <w:lang w:val="en-US" w:eastAsia="zh-CN"/>
        </w:rPr>
        <w:t>我单位2026年部门预算无政府性基金预算。</w:t>
      </w:r>
    </w:p>
    <w:p>
      <w:pPr>
        <w:pStyle w:val="6"/>
        <w:widowControl/>
        <w:spacing w:beforeAutospacing="0" w:afterAutospacing="0" w:line="560" w:lineRule="exact"/>
        <w:ind w:firstLine="645"/>
        <w:jc w:val="both"/>
        <w:rPr>
          <w:rFonts w:hint="eastAsia" w:ascii="黑体" w:hAnsi="宋体" w:eastAsia="黑体" w:cs="黑体"/>
          <w:sz w:val="32"/>
          <w:szCs w:val="32"/>
          <w:shd w:val="clear" w:color="auto" w:fill="FFFFFF"/>
          <w:lang w:val="en-US" w:eastAsia="zh-CN"/>
        </w:rPr>
      </w:pPr>
      <w:r>
        <w:rPr>
          <w:rFonts w:hint="eastAsia" w:ascii="黑体" w:hAnsi="宋体" w:eastAsia="黑体" w:cs="黑体"/>
          <w:sz w:val="32"/>
          <w:szCs w:val="32"/>
          <w:shd w:val="clear" w:color="auto" w:fill="FFFFFF"/>
          <w:lang w:eastAsia="zh-CN"/>
        </w:rPr>
        <w:t>五、</w:t>
      </w:r>
      <w:bookmarkEnd w:id="20"/>
      <w:r>
        <w:rPr>
          <w:rFonts w:hint="eastAsia" w:ascii="黑体" w:hAnsi="宋体" w:eastAsia="黑体" w:cs="黑体"/>
          <w:sz w:val="32"/>
          <w:szCs w:val="32"/>
          <w:shd w:val="clear" w:color="auto" w:fill="FFFFFF"/>
          <w:lang w:val="en-US" w:eastAsia="zh-CN"/>
        </w:rPr>
        <w:t>国有资本经营预算支出情况说明</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我单位2026年部门预算无国有资本经营预算。</w:t>
      </w:r>
    </w:p>
    <w:p>
      <w:pPr>
        <w:pStyle w:val="6"/>
        <w:widowControl/>
        <w:spacing w:beforeAutospacing="0" w:afterAutospacing="0" w:line="560" w:lineRule="exact"/>
        <w:ind w:firstLine="645"/>
        <w:jc w:val="both"/>
        <w:rPr>
          <w:rFonts w:hint="eastAsia" w:ascii="黑体" w:hAnsi="宋体" w:eastAsia="黑体" w:cs="黑体"/>
          <w:sz w:val="32"/>
          <w:szCs w:val="32"/>
          <w:shd w:val="clear" w:color="auto" w:fill="FFFFFF"/>
          <w:lang w:eastAsia="zh-CN"/>
        </w:rPr>
      </w:pPr>
      <w:r>
        <w:rPr>
          <w:rFonts w:hint="eastAsia" w:ascii="黑体" w:hAnsi="宋体" w:eastAsia="黑体" w:cs="黑体"/>
          <w:sz w:val="32"/>
          <w:szCs w:val="32"/>
          <w:shd w:val="clear" w:color="auto" w:fill="FFFFFF"/>
          <w:lang w:eastAsia="zh-CN"/>
        </w:rPr>
        <w:t>六、一般公共预算“三公”经费支出情况说明</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我单位2026年一般公共预算安排的“三公”经费支出预算23.01万元，比2025年增加18.79万元，增长445.26%，具体如下：</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因公出国（境）费2026年预算安排0万元，无变化，无该预算。</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（二）公务用车购置及运行费2026年预算安排22.77万元，比上年增加18.8万元，增长482.05%，其中：</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公务用车购置费2026年预算安排19万元，比上年增加19万元；主要原因是新增公务用车购置。</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公务用车运行维护费2026年预算安排3.77万元，比上年减少0.2万元，下降5.04%；主要原因是公务用车维修护费减少。</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（三）公务接待费2026年预算安排0万元，无变化，无该预算。</w:t>
      </w:r>
    </w:p>
    <w:p>
      <w:pPr>
        <w:pStyle w:val="6"/>
        <w:widowControl/>
        <w:spacing w:beforeAutospacing="0" w:afterAutospacing="0" w:line="560" w:lineRule="exact"/>
        <w:ind w:firstLine="645"/>
        <w:jc w:val="both"/>
        <w:rPr>
          <w:rFonts w:hint="eastAsia" w:ascii="黑体" w:hAnsi="宋体" w:eastAsia="黑体" w:cs="黑体"/>
          <w:sz w:val="32"/>
          <w:szCs w:val="32"/>
          <w:shd w:val="clear" w:color="auto" w:fill="FFFFFF"/>
          <w:lang w:val="en-US" w:eastAsia="zh-CN"/>
        </w:rPr>
      </w:pPr>
      <w:r>
        <w:rPr>
          <w:rFonts w:hint="eastAsia" w:ascii="黑体" w:hAnsi="宋体" w:eastAsia="黑体" w:cs="黑体"/>
          <w:sz w:val="32"/>
          <w:szCs w:val="32"/>
          <w:shd w:val="clear" w:color="auto" w:fill="FFFFFF"/>
          <w:lang w:val="en-US" w:eastAsia="zh-CN"/>
        </w:rPr>
        <w:t>七、机关运行经费安排情况说明</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2026年我单位经费财政拨款预算38.55万元，比2025年预算15.15万元，增长64.74%。主要用于办公及印刷费、邮电费、差旅费、会议费、福利费、日常维修费、专用材料费及一般设备购置费，办公用房水电费、以及在职在编人员的通讯费、交通费用。支出增加的主要原因是测算金额增加。</w:t>
      </w:r>
    </w:p>
    <w:p>
      <w:pPr>
        <w:pStyle w:val="6"/>
        <w:widowControl/>
        <w:spacing w:beforeAutospacing="0" w:afterAutospacing="0" w:line="560" w:lineRule="exact"/>
        <w:ind w:firstLine="645"/>
        <w:jc w:val="both"/>
        <w:rPr>
          <w:rFonts w:hint="eastAsia" w:ascii="黑体" w:hAnsi="宋体" w:eastAsia="黑体" w:cs="黑体"/>
          <w:sz w:val="32"/>
          <w:szCs w:val="32"/>
          <w:shd w:val="clear" w:color="auto" w:fill="FFFFFF"/>
          <w:lang w:val="en-US" w:eastAsia="zh-CN"/>
        </w:rPr>
      </w:pPr>
      <w:r>
        <w:rPr>
          <w:rFonts w:hint="eastAsia" w:ascii="黑体" w:hAnsi="宋体" w:eastAsia="黑体" w:cs="黑体"/>
          <w:sz w:val="32"/>
          <w:szCs w:val="32"/>
          <w:shd w:val="clear" w:color="auto" w:fill="FFFFFF"/>
          <w:lang w:val="en-US" w:eastAsia="zh-CN"/>
        </w:rPr>
        <w:t>八、政府采购预算安排情况说明</w:t>
      </w:r>
    </w:p>
    <w:p>
      <w:pPr>
        <w:pStyle w:val="6"/>
        <w:widowControl/>
        <w:spacing w:beforeAutospacing="0" w:afterAutospacing="0" w:line="560" w:lineRule="exact"/>
        <w:ind w:firstLine="645"/>
        <w:jc w:val="both"/>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我单位2026年政府采购预算总金额23.21万元，同比减少3.86万元，下降16.63％。主要原因为:2026年我单位结合实际需求编制采购预算，减少了非必需设备的采购预算，所以政府采购预算金额减少。</w:t>
      </w:r>
    </w:p>
    <w:p>
      <w:pPr>
        <w:pStyle w:val="6"/>
        <w:widowControl/>
        <w:spacing w:beforeAutospacing="0" w:afterAutospacing="0" w:line="560" w:lineRule="exact"/>
        <w:ind w:firstLine="645"/>
        <w:jc w:val="both"/>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其中货物采购0.50万元，工程类采购0万元，服务类采购3.71万元。货物采购0.50万元，占政府采购预算2.15％，同比增加0.3万元，增长150.00％。变化原因：2026年我单位结合实际需求编制货物采购预算，增加必需设备的采购预算。</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xml:space="preserve">   工程采购0万元，占政府采购预算0％，同比增加0万元，无预算安排。</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xml:space="preserve">   服务采购3.71万元，占政府采购预算15.98％，同比减少15.44万元，下降80.62％。变化原因：2026年物业管理预算在不作为政采预算，所以服务采购预算减少。</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xml:space="preserve">    政府采购预算中，无面向中小企业的合同。</w:t>
      </w:r>
    </w:p>
    <w:p>
      <w:pPr>
        <w:pStyle w:val="6"/>
        <w:widowControl/>
        <w:spacing w:beforeAutospacing="0" w:afterAutospacing="0" w:line="560" w:lineRule="exact"/>
        <w:ind w:firstLine="645"/>
        <w:jc w:val="both"/>
        <w:rPr>
          <w:rFonts w:hint="eastAsia" w:ascii="黑体" w:hAnsi="宋体" w:eastAsia="黑体" w:cs="黑体"/>
          <w:sz w:val="32"/>
          <w:szCs w:val="32"/>
          <w:shd w:val="clear" w:color="auto" w:fill="FFFFFF"/>
          <w:lang w:val="en-US" w:eastAsia="zh-CN"/>
        </w:rPr>
      </w:pPr>
      <w:r>
        <w:rPr>
          <w:rFonts w:hint="eastAsia" w:ascii="黑体" w:hAnsi="宋体" w:eastAsia="黑体" w:cs="黑体"/>
          <w:sz w:val="32"/>
          <w:szCs w:val="32"/>
          <w:shd w:val="clear" w:color="auto" w:fill="FFFFFF"/>
          <w:lang w:val="en-US" w:eastAsia="zh-CN"/>
        </w:rPr>
        <w:t>九、国有资产占用情况说明</w:t>
      </w:r>
    </w:p>
    <w:p>
      <w:pPr>
        <w:pStyle w:val="6"/>
        <w:widowControl/>
        <w:spacing w:beforeAutospacing="0" w:afterAutospacing="0" w:line="560" w:lineRule="exact"/>
        <w:ind w:firstLine="645"/>
        <w:jc w:val="both"/>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我单位2026年无国有资产占用相关情况。</w:t>
      </w:r>
    </w:p>
    <w:p>
      <w:pPr>
        <w:pStyle w:val="6"/>
        <w:widowControl/>
        <w:spacing w:beforeAutospacing="0" w:afterAutospacing="0" w:line="560" w:lineRule="exact"/>
        <w:ind w:firstLine="645"/>
        <w:jc w:val="both"/>
        <w:rPr>
          <w:rFonts w:hint="eastAsia" w:ascii="黑体" w:hAnsi="宋体" w:eastAsia="黑体" w:cs="黑体"/>
          <w:sz w:val="32"/>
          <w:szCs w:val="32"/>
          <w:shd w:val="clear" w:color="auto" w:fill="FFFFFF"/>
          <w:lang w:val="en-US" w:eastAsia="zh-CN"/>
        </w:rPr>
      </w:pPr>
      <w:r>
        <w:rPr>
          <w:rFonts w:hint="eastAsia" w:ascii="黑体" w:hAnsi="宋体" w:eastAsia="黑体" w:cs="黑体"/>
          <w:sz w:val="32"/>
          <w:szCs w:val="32"/>
          <w:shd w:val="clear" w:color="auto" w:fill="FFFFFF"/>
          <w:lang w:val="en-US" w:eastAsia="zh-CN"/>
        </w:rPr>
        <w:t>十、预算项目绩效目标情况说明</w:t>
      </w:r>
    </w:p>
    <w:p>
      <w:pPr>
        <w:pStyle w:val="6"/>
        <w:widowControl/>
        <w:spacing w:beforeAutospacing="0" w:afterAutospacing="0" w:line="560" w:lineRule="exact"/>
        <w:ind w:firstLine="645"/>
        <w:jc w:val="both"/>
        <w:rPr>
          <w:rFonts w:hint="eastAsia" w:ascii="仿宋_GB2312" w:hAnsi="仿宋_GB2312" w:eastAsia="仿宋_GB2312" w:cs="仿宋_GB2312"/>
          <w:kern w:val="2"/>
          <w:sz w:val="32"/>
          <w:szCs w:val="32"/>
          <w:lang w:val="en-US" w:eastAsia="zh-CN" w:bidi="ar-SA"/>
        </w:rPr>
      </w:pPr>
      <w:bookmarkStart w:id="21" w:name="_Toc1389236014_WPSOffice_Level1"/>
      <w:r>
        <w:rPr>
          <w:rFonts w:hint="eastAsia" w:ascii="仿宋_GB2312" w:hAnsi="仿宋_GB2312" w:eastAsia="仿宋_GB2312" w:cs="仿宋_GB2312"/>
          <w:kern w:val="2"/>
          <w:sz w:val="32"/>
          <w:szCs w:val="32"/>
          <w:lang w:val="en-US" w:eastAsia="zh-CN" w:bidi="ar-SA"/>
        </w:rPr>
        <w:t>我单位2026年所有项目支出全面实施绩效目标管理，涉及自治区本级项目1个，预算资金4.08万元；对下转移支付项目0个，预算资金0万元。绩效目标情况详见报表（以上项目不含日常运转类项目、工资类人员经费项目、涉密项目、资金文件公开方式为“不予公开”的项目及其他不宜公开的项目）。</w:t>
      </w:r>
    </w:p>
    <w:p>
      <w:pPr>
        <w:pStyle w:val="6"/>
        <w:widowControl/>
        <w:spacing w:beforeAutospacing="0" w:afterAutospacing="0" w:line="560" w:lineRule="exact"/>
        <w:ind w:firstLine="645"/>
        <w:jc w:val="both"/>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（二）重点项目预算绩效目标说明。</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1853"/>
        <w:gridCol w:w="38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noWrap w:val="0"/>
            <w:vAlign w:val="top"/>
          </w:tcPr>
          <w:p>
            <w:pPr>
              <w:pStyle w:val="6"/>
              <w:widowControl/>
              <w:spacing w:beforeAutospacing="0" w:afterAutospacing="0" w:line="560" w:lineRule="exact"/>
              <w:ind w:firstLine="645"/>
              <w:jc w:val="both"/>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项目名称</w:t>
            </w:r>
          </w:p>
        </w:tc>
        <w:tc>
          <w:tcPr>
            <w:tcW w:w="1853" w:type="dxa"/>
            <w:noWrap w:val="0"/>
            <w:vAlign w:val="top"/>
          </w:tcPr>
          <w:p>
            <w:pPr>
              <w:pStyle w:val="6"/>
              <w:widowControl/>
              <w:spacing w:beforeAutospacing="0" w:afterAutospacing="0" w:line="560" w:lineRule="exact"/>
              <w:ind w:firstLine="645"/>
              <w:jc w:val="both"/>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预算数（单位：万元）</w:t>
            </w:r>
          </w:p>
        </w:tc>
        <w:tc>
          <w:tcPr>
            <w:tcW w:w="3829" w:type="dxa"/>
            <w:noWrap w:val="0"/>
            <w:vAlign w:val="top"/>
          </w:tcPr>
          <w:p>
            <w:pPr>
              <w:pStyle w:val="6"/>
              <w:widowControl/>
              <w:spacing w:beforeAutospacing="0" w:afterAutospacing="0" w:line="560" w:lineRule="exact"/>
              <w:ind w:firstLine="645"/>
              <w:jc w:val="both"/>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绩效目标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noWrap w:val="0"/>
            <w:vAlign w:val="top"/>
          </w:tcPr>
          <w:p>
            <w:pPr>
              <w:pStyle w:val="6"/>
              <w:widowControl/>
              <w:spacing w:beforeAutospacing="0" w:afterAutospacing="0" w:line="560" w:lineRule="exact"/>
              <w:ind w:firstLine="645"/>
              <w:jc w:val="both"/>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警犬驯养业务工作经费</w:t>
            </w:r>
          </w:p>
        </w:tc>
        <w:tc>
          <w:tcPr>
            <w:tcW w:w="1853" w:type="dxa"/>
            <w:noWrap w:val="0"/>
            <w:vAlign w:val="top"/>
          </w:tcPr>
          <w:p>
            <w:pPr>
              <w:pStyle w:val="6"/>
              <w:widowControl/>
              <w:spacing w:beforeAutospacing="0" w:afterAutospacing="0" w:line="560" w:lineRule="exact"/>
              <w:ind w:firstLine="645"/>
              <w:jc w:val="both"/>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4.08</w:t>
            </w:r>
          </w:p>
        </w:tc>
        <w:tc>
          <w:tcPr>
            <w:tcW w:w="3829" w:type="dxa"/>
            <w:noWrap w:val="0"/>
            <w:vAlign w:val="top"/>
          </w:tcPr>
          <w:p>
            <w:pPr>
              <w:pStyle w:val="6"/>
              <w:widowControl/>
              <w:spacing w:beforeAutospacing="0" w:afterAutospacing="0" w:line="560" w:lineRule="exact"/>
              <w:ind w:firstLine="645"/>
              <w:jc w:val="both"/>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2026年度绩效目标为完成2警犬的驯养工作，确保警犬健康、保持战斗力。</w:t>
            </w:r>
          </w:p>
        </w:tc>
      </w:tr>
    </w:tbl>
    <w:p>
      <w:pPr>
        <w:tabs>
          <w:tab w:val="center" w:pos="4475"/>
        </w:tabs>
        <w:suppressAutoHyphens w:val="0"/>
        <w:autoSpaceDN w:val="0"/>
        <w:spacing w:line="560" w:lineRule="exact"/>
        <w:ind w:firstLine="645"/>
        <w:rPr>
          <w:rFonts w:hint="eastAsia" w:ascii="仿宋_GB2312" w:hAnsi="微软雅黑" w:eastAsia="仿宋_GB2312" w:cs="仿宋_GB2312"/>
          <w:color w:val="000000" w:themeColor="text1"/>
          <w:kern w:val="0"/>
          <w:sz w:val="31"/>
          <w:szCs w:val="31"/>
          <w:shd w:val="clear" w:color="auto" w:fill="FFFFFF"/>
          <w:lang w:val="en-US" w:eastAsia="zh-CN" w:bidi="ar-SA"/>
          <w14:textFill>
            <w14:solidFill>
              <w14:schemeClr w14:val="tx1"/>
            </w14:solidFill>
          </w14:textFill>
        </w:rPr>
      </w:pPr>
    </w:p>
    <w:p>
      <w:pPr>
        <w:pStyle w:val="6"/>
        <w:widowControl/>
        <w:spacing w:beforeAutospacing="0" w:afterAutospacing="0" w:line="560" w:lineRule="exact"/>
        <w:ind w:firstLine="645"/>
        <w:jc w:val="both"/>
        <w:rPr>
          <w:rFonts w:hint="eastAsia" w:ascii="黑体" w:hAnsi="宋体" w:eastAsia="黑体" w:cs="黑体"/>
          <w:sz w:val="32"/>
          <w:szCs w:val="32"/>
          <w:shd w:val="clear" w:color="auto" w:fill="FFFFFF"/>
          <w:lang w:val="en-US" w:eastAsia="zh-CN"/>
        </w:rPr>
      </w:pPr>
      <w:r>
        <w:rPr>
          <w:rFonts w:hint="eastAsia" w:ascii="黑体" w:hAnsi="宋体" w:eastAsia="黑体" w:cs="黑体"/>
          <w:sz w:val="32"/>
          <w:szCs w:val="32"/>
          <w:shd w:val="clear" w:color="auto" w:fill="FFFFFF"/>
          <w:lang w:val="en-US" w:eastAsia="zh-CN"/>
        </w:rPr>
        <w:t>第三部分：名词解释</w:t>
      </w:r>
      <w:bookmarkEnd w:id="21"/>
    </w:p>
    <w:p>
      <w:pPr>
        <w:pStyle w:val="6"/>
        <w:widowControl/>
        <w:spacing w:beforeAutospacing="0" w:afterAutospacing="0" w:line="560" w:lineRule="exact"/>
        <w:ind w:firstLine="645"/>
        <w:jc w:val="both"/>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一、基本支出：指为保障机构正常运转、完成日常工作任务而发生的人员支出和定额公用支出。</w:t>
      </w:r>
    </w:p>
    <w:p>
      <w:pPr>
        <w:pStyle w:val="6"/>
        <w:widowControl/>
        <w:spacing w:beforeAutospacing="0" w:afterAutospacing="0" w:line="560" w:lineRule="exact"/>
        <w:ind w:firstLine="645"/>
        <w:jc w:val="both"/>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二、项目支出：指在基本支出之外为完成特定行政任务和事业发展目标所发生的支出。</w:t>
      </w:r>
    </w:p>
    <w:p>
      <w:pPr>
        <w:pStyle w:val="6"/>
        <w:widowControl/>
        <w:spacing w:beforeAutospacing="0" w:afterAutospacing="0" w:line="560" w:lineRule="exact"/>
        <w:ind w:firstLine="645"/>
        <w:jc w:val="both"/>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三、“三公两费”经费：纳入自治区财政预决算管理的“三公”经费，是指自治区本级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会议费；培训费。</w:t>
      </w:r>
    </w:p>
    <w:p>
      <w:pPr>
        <w:pStyle w:val="6"/>
        <w:widowControl/>
        <w:spacing w:beforeAutospacing="0" w:afterAutospacing="0" w:line="560" w:lineRule="exact"/>
        <w:ind w:firstLine="645"/>
        <w:jc w:val="both"/>
        <w:rPr>
          <w:rFonts w:hint="eastAsia" w:ascii="黑体" w:hAnsi="宋体" w:eastAsia="黑体" w:cs="黑体"/>
          <w:sz w:val="32"/>
          <w:szCs w:val="32"/>
          <w:shd w:val="clear" w:color="auto" w:fill="FFFFFF"/>
          <w:lang w:val="en-US" w:eastAsia="zh-CN"/>
        </w:rPr>
      </w:pPr>
      <w:bookmarkStart w:id="22" w:name="_Toc1714126584_WPSOffice_Level1"/>
      <w:r>
        <w:rPr>
          <w:rFonts w:hint="eastAsia" w:ascii="黑体" w:hAnsi="宋体" w:eastAsia="黑体" w:cs="黑体"/>
          <w:sz w:val="32"/>
          <w:szCs w:val="32"/>
          <w:shd w:val="clear" w:color="auto" w:fill="FFFFFF"/>
          <w:lang w:val="en-US" w:eastAsia="zh-CN"/>
        </w:rPr>
        <w:t>第四部分：公安厅森林公安直属二分局久仁派出所2025年部门预算报表</w:t>
      </w:r>
      <w:bookmarkEnd w:id="22"/>
    </w:p>
    <w:p>
      <w:pPr>
        <w:pStyle w:val="6"/>
        <w:widowControl/>
        <w:spacing w:beforeAutospacing="0" w:afterAutospacing="0" w:line="560" w:lineRule="exact"/>
        <w:ind w:firstLine="645"/>
        <w:jc w:val="both"/>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公安厅森林公安直属二分局久仁派出所2026年部门预算报表详见附件</w:t>
      </w:r>
    </w:p>
    <w:p>
      <w:pPr>
        <w:pStyle w:val="6"/>
        <w:widowControl/>
        <w:spacing w:beforeAutospacing="0" w:afterAutospacing="0" w:line="560" w:lineRule="exact"/>
        <w:ind w:firstLine="645"/>
        <w:jc w:val="both"/>
        <w:rPr>
          <w:rFonts w:ascii="仿宋_GB2312" w:hAnsi="微软雅黑" w:eastAsia="仿宋_GB2312" w:cs="仿宋_GB2312"/>
          <w:sz w:val="31"/>
          <w:szCs w:val="31"/>
          <w:shd w:val="clear" w:color="auto" w:fill="FFFFFF"/>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微软雅黑">
    <w:altName w:val="方正黑体_GBK"/>
    <w:panose1 w:val="020B0503020204020204"/>
    <w:charset w:val="86"/>
    <w:family w:val="swiss"/>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Liberation Serif">
    <w:panose1 w:val="02020603050405020304"/>
    <w:charset w:val="00"/>
    <w:family w:val="auto"/>
    <w:pitch w:val="default"/>
    <w:sig w:usb0="A00002AF" w:usb1="500078FB" w:usb2="00000000" w:usb3="00000000" w:csb0="6000009F" w:csb1="DFD70000"/>
  </w:font>
  <w:font w:name="方正宋体S-超大字符集">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eastAsiaTheme="minorEastAsia"/>
        <w:lang w:val="en-US"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476C"/>
    <w:rsid w:val="00004158"/>
    <w:rsid w:val="000634E8"/>
    <w:rsid w:val="00082E82"/>
    <w:rsid w:val="000C745C"/>
    <w:rsid w:val="000C7D75"/>
    <w:rsid w:val="001C76DC"/>
    <w:rsid w:val="0021476C"/>
    <w:rsid w:val="00223F58"/>
    <w:rsid w:val="00647948"/>
    <w:rsid w:val="0068496F"/>
    <w:rsid w:val="006A4AFD"/>
    <w:rsid w:val="00871C54"/>
    <w:rsid w:val="009C2FFC"/>
    <w:rsid w:val="00A6126A"/>
    <w:rsid w:val="00AF197B"/>
    <w:rsid w:val="00B548D9"/>
    <w:rsid w:val="00C5597A"/>
    <w:rsid w:val="00CD0171"/>
    <w:rsid w:val="00D36A9D"/>
    <w:rsid w:val="00EB0AA3"/>
    <w:rsid w:val="00F377D5"/>
    <w:rsid w:val="00FF4D12"/>
    <w:rsid w:val="01EB772C"/>
    <w:rsid w:val="076F36F2"/>
    <w:rsid w:val="094D7641"/>
    <w:rsid w:val="111B2425"/>
    <w:rsid w:val="12464169"/>
    <w:rsid w:val="131B6E6B"/>
    <w:rsid w:val="15395F6A"/>
    <w:rsid w:val="1C490CA6"/>
    <w:rsid w:val="1DBB4615"/>
    <w:rsid w:val="1EB10839"/>
    <w:rsid w:val="1F3508FE"/>
    <w:rsid w:val="1FAFBEA0"/>
    <w:rsid w:val="20732744"/>
    <w:rsid w:val="20BF6932"/>
    <w:rsid w:val="24C26761"/>
    <w:rsid w:val="34F003B9"/>
    <w:rsid w:val="3A9C6630"/>
    <w:rsid w:val="3D7D5969"/>
    <w:rsid w:val="3DB772A8"/>
    <w:rsid w:val="3FFF42B3"/>
    <w:rsid w:val="474A1B37"/>
    <w:rsid w:val="4BB747D5"/>
    <w:rsid w:val="4BF878AF"/>
    <w:rsid w:val="581A10A5"/>
    <w:rsid w:val="5EFAACDC"/>
    <w:rsid w:val="5F2E891C"/>
    <w:rsid w:val="66F031DF"/>
    <w:rsid w:val="6DFDBE68"/>
    <w:rsid w:val="6DFE107B"/>
    <w:rsid w:val="6FFA0F9A"/>
    <w:rsid w:val="72AF8A3A"/>
    <w:rsid w:val="75885109"/>
    <w:rsid w:val="7A39595F"/>
    <w:rsid w:val="7E3DFD84"/>
    <w:rsid w:val="7EFE0F2E"/>
    <w:rsid w:val="7FB35067"/>
    <w:rsid w:val="7FED53A9"/>
    <w:rsid w:val="7FFE6DC4"/>
    <w:rsid w:val="977F0ACE"/>
    <w:rsid w:val="9EEF19E0"/>
    <w:rsid w:val="A6E708DB"/>
    <w:rsid w:val="B5DF17FD"/>
    <w:rsid w:val="BBFBFCCF"/>
    <w:rsid w:val="CBED26B3"/>
    <w:rsid w:val="CFEBD886"/>
    <w:rsid w:val="E6990787"/>
    <w:rsid w:val="E7FE6D89"/>
    <w:rsid w:val="EF5BE250"/>
    <w:rsid w:val="F6AE34F4"/>
    <w:rsid w:val="F6DF1307"/>
    <w:rsid w:val="F6FF50F5"/>
    <w:rsid w:val="FBD741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4"/>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Autospacing="1" w:afterAutospacing="1"/>
      <w:jc w:val="left"/>
    </w:pPr>
    <w:rPr>
      <w:rFonts w:cs="Times New Roman"/>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character" w:styleId="11">
    <w:name w:val="page number"/>
    <w:basedOn w:val="9"/>
    <w:qFormat/>
    <w:uiPriority w:val="0"/>
  </w:style>
  <w:style w:type="paragraph" w:customStyle="1" w:styleId="12">
    <w:name w:val="WPSOffice手动目录 1"/>
    <w:qFormat/>
    <w:uiPriority w:val="0"/>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14">
    <w:name w:val="批注框文本 Char"/>
    <w:basedOn w:val="9"/>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47a79398-5852-486c-9a3e-17be09793740}"/>
        <w:style w:val=""/>
        <w:category>
          <w:name w:val="常规"/>
          <w:gallery w:val="placeholder"/>
        </w:category>
        <w:types>
          <w:type w:val="bbPlcHdr"/>
        </w:types>
        <w:behaviors>
          <w:behavior w:val="content"/>
        </w:behaviors>
        <w:description w:val=""/>
        <w:guid w:val="{47A79398-5852-486C-9A3E-17BE09793740}"/>
      </w:docPartPr>
      <w:docPartBody>
        <w:p>
          <w:r>
            <w:rPr>
              <w:color w:val="808080"/>
            </w:rPr>
            <w:t>单击此处输入文字。</w:t>
          </w:r>
        </w:p>
      </w:docPartBody>
    </w:docPart>
    <w:docPart>
      <w:docPartPr>
        <w:name w:val="{8c8ad364-573f-4924-85c8-d1920483cb05}"/>
        <w:style w:val=""/>
        <w:category>
          <w:name w:val="常规"/>
          <w:gallery w:val="placeholder"/>
        </w:category>
        <w:types>
          <w:type w:val="bbPlcHdr"/>
        </w:types>
        <w:behaviors>
          <w:behavior w:val="content"/>
        </w:behaviors>
        <w:description w:val=""/>
        <w:guid w:val="{8C8AD364-573F-4924-85C8-D1920483CB05}"/>
      </w:docPartPr>
      <w:docPartBody>
        <w:p>
          <w:r>
            <w:rPr>
              <w:color w:val="808080"/>
            </w:rPr>
            <w:t>单击此处输入文字。</w:t>
          </w:r>
        </w:p>
      </w:docPartBody>
    </w:docPart>
    <w:docPart>
      <w:docPartPr>
        <w:name w:val="{0b2c5380-6a25-4c74-a3e4-d79aae1e1797}"/>
        <w:style w:val=""/>
        <w:category>
          <w:name w:val="常规"/>
          <w:gallery w:val="placeholder"/>
        </w:category>
        <w:types>
          <w:type w:val="bbPlcHdr"/>
        </w:types>
        <w:behaviors>
          <w:behavior w:val="content"/>
        </w:behaviors>
        <w:description w:val=""/>
        <w:guid w:val="{0B2C5380-6A25-4C74-A3E4-D79AAE1E1797}"/>
      </w:docPartPr>
      <w:docPartBody>
        <w:p>
          <w:r>
            <w:rPr>
              <w:color w:val="808080"/>
            </w:rPr>
            <w:t>单击此处输入文字。</w:t>
          </w:r>
        </w:p>
      </w:docPartBody>
    </w:docPart>
    <w:docPart>
      <w:docPartPr>
        <w:name w:val="{fea731fa-9949-4ac6-9da8-b79a4103e900}"/>
        <w:style w:val=""/>
        <w:category>
          <w:name w:val="常规"/>
          <w:gallery w:val="placeholder"/>
        </w:category>
        <w:types>
          <w:type w:val="bbPlcHdr"/>
        </w:types>
        <w:behaviors>
          <w:behavior w:val="content"/>
        </w:behaviors>
        <w:description w:val=""/>
        <w:guid w:val="{FEA731FA-9949-4AC6-9DA8-B79A4103E900}"/>
      </w:docPartPr>
      <w:docPartBody>
        <w:p>
          <w:r>
            <w:rPr>
              <w:color w:val="808080"/>
            </w:rPr>
            <w:t>单击此处输入文字。</w:t>
          </w:r>
        </w:p>
      </w:docPartBody>
    </w:docPart>
    <w:docPart>
      <w:docPartPr>
        <w:name w:val="{a800e630-76f6-4ed4-a3a5-45fe12bbd3ce}"/>
        <w:style w:val=""/>
        <w:category>
          <w:name w:val="常规"/>
          <w:gallery w:val="placeholder"/>
        </w:category>
        <w:types>
          <w:type w:val="bbPlcHdr"/>
        </w:types>
        <w:behaviors>
          <w:behavior w:val="content"/>
        </w:behaviors>
        <w:description w:val=""/>
        <w:guid w:val="{A800E630-76F6-4ED4-A3A5-45FE12BBD3CE}"/>
      </w:docPartPr>
      <w:docPartBody>
        <w:p>
          <w:r>
            <w:rPr>
              <w:color w:val="808080"/>
            </w:rPr>
            <w:t>单击此处输入文字。</w:t>
          </w:r>
        </w:p>
      </w:docPartBody>
    </w:docPart>
    <w:docPart>
      <w:docPartPr>
        <w:name w:val="{8ec725d4-1af5-45b9-babf-e1fa269a1838}"/>
        <w:style w:val=""/>
        <w:category>
          <w:name w:val="常规"/>
          <w:gallery w:val="placeholder"/>
        </w:category>
        <w:types>
          <w:type w:val="bbPlcHdr"/>
        </w:types>
        <w:behaviors>
          <w:behavior w:val="content"/>
        </w:behaviors>
        <w:description w:val=""/>
        <w:guid w:val="{8EC725D4-1AF5-45B9-BABF-E1FA269A1838}"/>
      </w:docPartPr>
      <w:docPartBody>
        <w:p>
          <w:r>
            <w:rPr>
              <w:color w:val="808080"/>
            </w:rPr>
            <w:t>单击此处输入文字。</w:t>
          </w:r>
        </w:p>
      </w:docPartBody>
    </w:docPart>
    <w:docPart>
      <w:docPartPr>
        <w:name w:val="{e6d31764-af07-409f-80e2-dfc41d40ffa7}"/>
        <w:style w:val=""/>
        <w:category>
          <w:name w:val="常规"/>
          <w:gallery w:val="placeholder"/>
        </w:category>
        <w:types>
          <w:type w:val="bbPlcHdr"/>
        </w:types>
        <w:behaviors>
          <w:behavior w:val="content"/>
        </w:behaviors>
        <w:description w:val=""/>
        <w:guid w:val="{E6D31764-AF07-409F-80E2-DFC41D40FFA7}"/>
      </w:docPartPr>
      <w:docPartBody>
        <w:p>
          <w:r>
            <w:rPr>
              <w:color w:val="808080"/>
            </w:rPr>
            <w:t>单击此处输入文字。</w:t>
          </w:r>
        </w:p>
      </w:docPartBody>
    </w:docPart>
    <w:docPart>
      <w:docPartPr>
        <w:name w:val="{a15a0a0f-0105-4309-8448-6b3316c7e074}"/>
        <w:style w:val=""/>
        <w:category>
          <w:name w:val="常规"/>
          <w:gallery w:val="placeholder"/>
        </w:category>
        <w:types>
          <w:type w:val="bbPlcHdr"/>
        </w:types>
        <w:behaviors>
          <w:behavior w:val="content"/>
        </w:behaviors>
        <w:description w:val=""/>
        <w:guid w:val="{A15A0A0F-0105-4309-8448-6B3316C7E074}"/>
      </w:docPartPr>
      <w:docPartBody>
        <w:p>
          <w:r>
            <w:rPr>
              <w:color w:val="808080"/>
            </w:rPr>
            <w:t>单击此处输入文字。</w:t>
          </w:r>
        </w:p>
      </w:docPartBody>
    </w:docPart>
    <w:docPart>
      <w:docPartPr>
        <w:name w:val="{20dc6a80-814c-4e40-8c55-43ae091e7d78}"/>
        <w:style w:val=""/>
        <w:category>
          <w:name w:val="常规"/>
          <w:gallery w:val="placeholder"/>
        </w:category>
        <w:types>
          <w:type w:val="bbPlcHdr"/>
        </w:types>
        <w:behaviors>
          <w:behavior w:val="content"/>
        </w:behaviors>
        <w:description w:val=""/>
        <w:guid w:val="{20DC6A80-814C-4E40-8C55-43AE091E7D78}"/>
      </w:docPartPr>
      <w:docPartBody>
        <w:p>
          <w:r>
            <w:rPr>
              <w:color w:val="808080"/>
            </w:rPr>
            <w:t>单击此处输入文字。</w:t>
          </w:r>
        </w:p>
      </w:docPartBody>
    </w:docPart>
    <w:docPart>
      <w:docPartPr>
        <w:name w:val="{c3db1fe2-89a2-45d3-85b7-dbedb0ce2d3d}"/>
        <w:style w:val=""/>
        <w:category>
          <w:name w:val="常规"/>
          <w:gallery w:val="placeholder"/>
        </w:category>
        <w:types>
          <w:type w:val="bbPlcHdr"/>
        </w:types>
        <w:behaviors>
          <w:behavior w:val="content"/>
        </w:behaviors>
        <w:description w:val=""/>
        <w:guid w:val="{C3DB1FE2-89A2-45D3-85B7-DBEDB0CE2D3D}"/>
      </w:docPartPr>
      <w:docPartBody>
        <w:p>
          <w:r>
            <w:rPr>
              <w:color w:val="808080"/>
            </w:rPr>
            <w:t>单击此处输入文字。</w:t>
          </w:r>
        </w:p>
      </w:docPartBody>
    </w:docPart>
    <w:docPart>
      <w:docPartPr>
        <w:name w:val="{dafde948-eae4-40ec-96c7-89c336ecad4b}"/>
        <w:style w:val=""/>
        <w:category>
          <w:name w:val="常规"/>
          <w:gallery w:val="placeholder"/>
        </w:category>
        <w:types>
          <w:type w:val="bbPlcHdr"/>
        </w:types>
        <w:behaviors>
          <w:behavior w:val="content"/>
        </w:behaviors>
        <w:description w:val=""/>
        <w:guid w:val="{DAFDE948-EAE4-40EC-96C7-89C336ECAD4B}"/>
      </w:docPartPr>
      <w:docPartBody>
        <w:p>
          <w:r>
            <w:rPr>
              <w:color w:val="808080"/>
            </w:rPr>
            <w:t>单击此处输入文字。</w:t>
          </w:r>
        </w:p>
      </w:docPartBody>
    </w:docPart>
    <w:docPart>
      <w:docPartPr>
        <w:name w:val="{ffe14633-ef24-4adb-bad7-15632d19a15b}"/>
        <w:style w:val=""/>
        <w:category>
          <w:name w:val="常规"/>
          <w:gallery w:val="placeholder"/>
        </w:category>
        <w:types>
          <w:type w:val="bbPlcHdr"/>
        </w:types>
        <w:behaviors>
          <w:behavior w:val="content"/>
        </w:behaviors>
        <w:description w:val=""/>
        <w:guid w:val="{FFE14633-EF24-4ADB-BAD7-15632D19A15B}"/>
      </w:docPartPr>
      <w:docPartBody>
        <w:p>
          <w:r>
            <w:rPr>
              <w:color w:val="808080"/>
            </w:rPr>
            <w:t>单击此处输入文字。</w:t>
          </w:r>
        </w:p>
      </w:docPartBody>
    </w:docPart>
    <w:docPart>
      <w:docPartPr>
        <w:name w:val="{604b9ba3-898e-4c2a-99e0-237aa57628ba}"/>
        <w:style w:val=""/>
        <w:category>
          <w:name w:val="常规"/>
          <w:gallery w:val="placeholder"/>
        </w:category>
        <w:types>
          <w:type w:val="bbPlcHdr"/>
        </w:types>
        <w:behaviors>
          <w:behavior w:val="content"/>
        </w:behaviors>
        <w:description w:val=""/>
        <w:guid w:val="{604B9BA3-898E-4C2A-99E0-237AA57628BA}"/>
      </w:docPartPr>
      <w:docPartBody>
        <w:p>
          <w:r>
            <w:rPr>
              <w:color w:val="808080"/>
            </w:rPr>
            <w:t>单击此处输入文字。</w:t>
          </w:r>
        </w:p>
      </w:docPartBody>
    </w:docPart>
    <w:docPart>
      <w:docPartPr>
        <w:name w:val="{dc999515-173d-452a-887b-9cb77a861370}"/>
        <w:style w:val=""/>
        <w:category>
          <w:name w:val="常规"/>
          <w:gallery w:val="placeholder"/>
        </w:category>
        <w:types>
          <w:type w:val="bbPlcHdr"/>
        </w:types>
        <w:behaviors>
          <w:behavior w:val="content"/>
        </w:behaviors>
        <w:description w:val=""/>
        <w:guid w:val="{DC999515-173D-452A-887B-9CB77A861370}"/>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 w:name="方正黑体_GBK">
    <w:panose1 w:val="02000000000000000000"/>
    <w:charset w:val="86"/>
    <w:family w:val="auto"/>
    <w:pitch w:val="default"/>
    <w:sig w:usb0="00000001" w:usb1="08000000" w:usb2="00000000" w:usb3="00000000" w:csb0="0004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true"/>
  <w:bordersDoNotSurroundFooter w:val="true"/>
  <w:defaultTabStop w:val="420"/>
  <w:characterSpacingControl w:val="doNotCompress"/>
  <w:compat>
    <w:useFELayout/>
    <w:splitPgBreakAndParaMark/>
    <w:compatSetting w:name="compatibilityMode" w:uri="http://schemas.microsoft.com/office/word" w:val="14"/>
  </w:compat>
  <w:rsids>
    <w:rsidRoot w:val="007F1B85"/>
    <w:rsid w:val="007F1B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atentStyles>
  <w:style w:type="paragraph" w:default="1" w:styleId="1">
    <w:name w:val="Normal"/>
    <w:qFormat/>
    <w:uiPriority w:val="0"/>
    <w:pPr>
      <w:widowControl w:val="0"/>
      <w:jc w:val="both"/>
    </w:pPr>
    <w:rPr>
      <w:rFonts w:asciiTheme="minorHAnsi" w:hAnsiTheme="minorHAnsi" w:eastAsiaTheme="minorEastAsia" w:cstheme="minorBidi"/>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2559</Words>
  <Characters>2798</Characters>
  <Lines>16</Lines>
  <Paragraphs>12</Paragraphs>
  <TotalTime>26</TotalTime>
  <ScaleCrop>false</ScaleCrop>
  <LinksUpToDate>false</LinksUpToDate>
  <CharactersWithSpaces>2854</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2025-01-21T20:12:00Z</dcterms:created>
  <dc:creator>Administrator</dc:creator>
  <cp:lastModifiedBy>huawei</cp:lastModifiedBy>
  <dcterms:modified xsi:type="dcterms:W3CDTF">2026-02-12T13:27:02Z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y fmtid="{D5CDD505-2E9C-101B-9397-08002B2CF9AE}" pid="3" name="KSOTemplateDocerSaveRecord">
    <vt:lpwstr>eyJoZGlkIjoiYmFmM2U4ZThiNDBhYmJiZWI3ZWQ3MTRlN2NiNzM3MjkiLCJ1c2VySWQiOiI0Mzg2NzQ2ODgifQ==</vt:lpwstr>
  </property>
  <property fmtid="{D5CDD505-2E9C-101B-9397-08002B2CF9AE}" pid="4" name="ICV">
    <vt:lpwstr>8B6A39E492044FD7AD0995F620F7B936_12</vt:lpwstr>
  </property>
</Properties>
</file>