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60" w:lineRule="exact"/>
        <w:jc w:val="both"/>
        <w:rPr>
          <w:rFonts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jc w:val="center"/>
        <w:rPr>
          <w:rFonts w:hint="default" w:ascii="方正小标宋简体" w:hAnsi="方正小标宋简体" w:eastAsia="方正小标宋简体" w:cs="方正小标宋简体"/>
          <w:sz w:val="56"/>
          <w:szCs w:val="56"/>
          <w:shd w:val="clear" w:color="auto" w:fill="FFFFFF"/>
        </w:rPr>
      </w:pPr>
      <w:r>
        <w:rPr>
          <w:rFonts w:ascii="方正小标宋简体" w:hAnsi="方正小标宋简体" w:eastAsia="方正小标宋简体" w:cs="方正小标宋简体"/>
          <w:sz w:val="56"/>
          <w:szCs w:val="56"/>
          <w:shd w:val="clear" w:color="auto" w:fill="FFFFFF"/>
        </w:rPr>
        <w:t>广西壮族自治区公安厅直属森林公安一分局雅长派出所</w:t>
      </w:r>
    </w:p>
    <w:p>
      <w:pPr>
        <w:pStyle w:val="2"/>
        <w:widowControl/>
        <w:shd w:val="clear" w:color="auto" w:fill="FFFFFF"/>
        <w:spacing w:beforeAutospacing="0" w:afterAutospacing="0"/>
        <w:jc w:val="center"/>
        <w:rPr>
          <w:rFonts w:hint="eastAsia" w:ascii="方正小标宋简体" w:hAnsi="方正小标宋简体" w:eastAsia="方正小标宋简体" w:cs="方正小标宋简体"/>
          <w:sz w:val="72"/>
          <w:szCs w:val="72"/>
          <w:lang w:val="en-US" w:eastAsia="zh-CN"/>
        </w:rPr>
      </w:pPr>
      <w:r>
        <w:rPr>
          <w:rFonts w:ascii="方正小标宋简体" w:hAnsi="方正小标宋简体" w:eastAsia="方正小标宋简体" w:cs="方正小标宋简体"/>
          <w:sz w:val="56"/>
          <w:szCs w:val="56"/>
          <w:shd w:val="clear" w:color="auto" w:fill="FFFFFF"/>
        </w:rPr>
        <w:t>202</w:t>
      </w:r>
      <w:r>
        <w:rPr>
          <w:rFonts w:hint="eastAsia" w:ascii="方正小标宋简体" w:hAnsi="方正小标宋简体" w:eastAsia="方正小标宋简体" w:cs="方正小标宋简体"/>
          <w:sz w:val="56"/>
          <w:szCs w:val="56"/>
          <w:shd w:val="clear" w:color="auto" w:fill="FFFFFF"/>
          <w:lang w:val="en-US" w:eastAsia="zh-CN"/>
        </w:rPr>
        <w:t>6</w:t>
      </w:r>
      <w:r>
        <w:rPr>
          <w:rFonts w:ascii="方正小标宋简体" w:hAnsi="方正小标宋简体" w:eastAsia="方正小标宋简体" w:cs="方正小标宋简体"/>
          <w:sz w:val="56"/>
          <w:szCs w:val="56"/>
          <w:shd w:val="clear" w:color="auto" w:fill="FFFFFF"/>
        </w:rPr>
        <w:t>年</w:t>
      </w:r>
      <w:r>
        <w:rPr>
          <w:rFonts w:hint="eastAsia" w:ascii="方正小标宋简体" w:hAnsi="方正小标宋简体" w:eastAsia="方正小标宋简体" w:cs="方正小标宋简体"/>
          <w:sz w:val="56"/>
          <w:szCs w:val="56"/>
          <w:shd w:val="clear" w:color="auto" w:fill="FFFFFF"/>
          <w:lang w:val="en-US" w:eastAsia="zh-CN"/>
        </w:rPr>
        <w:t>单位</w:t>
      </w:r>
      <w:r>
        <w:rPr>
          <w:rFonts w:ascii="方正小标宋简体" w:hAnsi="方正小标宋简体" w:eastAsia="方正小标宋简体" w:cs="方正小标宋简体"/>
          <w:sz w:val="56"/>
          <w:szCs w:val="56"/>
          <w:shd w:val="clear" w:color="auto" w:fill="FFFFFF"/>
        </w:rPr>
        <w:t>预算</w:t>
      </w:r>
      <w:r>
        <w:rPr>
          <w:rFonts w:hint="eastAsia" w:ascii="方正小标宋简体" w:hAnsi="方正小标宋简体" w:eastAsia="方正小标宋简体" w:cs="方正小标宋简体"/>
          <w:sz w:val="56"/>
          <w:szCs w:val="56"/>
          <w:shd w:val="clear" w:color="auto" w:fill="FFFFFF"/>
          <w:lang w:val="en-US" w:eastAsia="zh-CN"/>
        </w:rPr>
        <w:t>公开</w:t>
      </w: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both"/>
        <w:rPr>
          <w:rStyle w:val="7"/>
          <w:rFonts w:ascii="黑体" w:hAnsi="宋体" w:eastAsia="黑体" w:cs="黑体"/>
          <w:sz w:val="31"/>
          <w:szCs w:val="31"/>
          <w:shd w:val="clear" w:color="auto" w:fill="FFFFFF"/>
        </w:rPr>
      </w:pPr>
    </w:p>
    <w:p>
      <w:pPr>
        <w:pStyle w:val="3"/>
        <w:widowControl/>
        <w:spacing w:beforeAutospacing="0" w:afterAutospacing="0" w:line="560" w:lineRule="exact"/>
        <w:jc w:val="center"/>
      </w:pPr>
      <w:r>
        <w:rPr>
          <w:rStyle w:val="7"/>
          <w:rFonts w:ascii="黑体" w:hAnsi="宋体" w:eastAsia="黑体" w:cs="黑体"/>
          <w:sz w:val="31"/>
          <w:szCs w:val="31"/>
          <w:shd w:val="clear" w:color="auto" w:fill="FFFFFF"/>
        </w:rPr>
        <w:t>目    录</w:t>
      </w:r>
    </w:p>
    <w:p>
      <w:pPr>
        <w:pStyle w:val="3"/>
        <w:widowControl/>
        <w:spacing w:beforeAutospacing="0" w:afterAutospacing="0" w:line="420" w:lineRule="exact"/>
        <w:ind w:firstLine="645"/>
        <w:jc w:val="both"/>
        <w:rPr>
          <w:rStyle w:val="7"/>
          <w:rFonts w:ascii="仿宋_GB2312" w:hAnsi="微软雅黑" w:eastAsia="仿宋_GB2312" w:cs="仿宋_GB2312"/>
          <w:sz w:val="32"/>
          <w:szCs w:val="32"/>
          <w:shd w:val="clear" w:color="auto" w:fill="FFFFFF"/>
        </w:rPr>
      </w:pPr>
      <w:r>
        <w:rPr>
          <w:rStyle w:val="7"/>
          <w:rFonts w:ascii="仿宋_GB2312" w:hAnsi="微软雅黑" w:eastAsia="仿宋_GB2312" w:cs="仿宋_GB2312"/>
          <w:sz w:val="32"/>
          <w:szCs w:val="32"/>
          <w:shd w:val="clear" w:color="auto" w:fill="FFFFFF"/>
        </w:rPr>
        <w:t> </w:t>
      </w:r>
    </w:p>
    <w:p>
      <w:pPr>
        <w:pStyle w:val="3"/>
        <w:widowControl/>
        <w:spacing w:beforeAutospacing="0" w:afterAutospacing="0" w:line="380" w:lineRule="exact"/>
        <w:ind w:firstLine="645"/>
        <w:jc w:val="both"/>
        <w:rPr>
          <w:sz w:val="32"/>
          <w:szCs w:val="32"/>
        </w:rPr>
      </w:pPr>
      <w:r>
        <w:rPr>
          <w:rStyle w:val="7"/>
          <w:rFonts w:hint="eastAsia" w:ascii="黑体" w:hAnsi="宋体" w:eastAsia="黑体" w:cs="黑体"/>
          <w:sz w:val="32"/>
          <w:szCs w:val="32"/>
          <w:shd w:val="clear" w:color="auto" w:fill="FFFFFF"/>
        </w:rPr>
        <w:t>第一部分：单位概况</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一、主要职能</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二、机构设置及人员构成情况</w:t>
      </w:r>
    </w:p>
    <w:p>
      <w:pPr>
        <w:pStyle w:val="3"/>
        <w:widowControl/>
        <w:spacing w:beforeAutospacing="0" w:afterAutospacing="0" w:line="380" w:lineRule="exact"/>
        <w:ind w:left="638" w:leftChars="304"/>
        <w:jc w:val="both"/>
        <w:rPr>
          <w:sz w:val="32"/>
          <w:szCs w:val="32"/>
        </w:rPr>
      </w:pPr>
      <w:r>
        <w:rPr>
          <w:rStyle w:val="7"/>
          <w:rFonts w:hint="eastAsia" w:ascii="黑体" w:hAnsi="宋体" w:eastAsia="黑体" w:cs="黑体"/>
          <w:sz w:val="32"/>
          <w:szCs w:val="32"/>
          <w:shd w:val="clear" w:color="auto" w:fill="FFFFFF"/>
        </w:rPr>
        <w:t>第二部分：自治区公安厅直属森林公安一分局</w:t>
      </w:r>
      <w:r>
        <w:rPr>
          <w:rStyle w:val="7"/>
          <w:rFonts w:hint="eastAsia" w:ascii="黑体" w:hAnsi="宋体" w:eastAsia="黑体" w:cs="黑体"/>
          <w:sz w:val="32"/>
          <w:szCs w:val="32"/>
          <w:shd w:val="clear" w:color="auto" w:fill="FFFFFF"/>
          <w:lang w:val="en-US" w:eastAsia="zh-CN"/>
        </w:rPr>
        <w:t>雅长</w:t>
      </w:r>
      <w:r>
        <w:rPr>
          <w:rStyle w:val="7"/>
          <w:rFonts w:hint="eastAsia" w:ascii="黑体" w:hAnsi="宋体" w:eastAsia="黑体" w:cs="黑体"/>
          <w:sz w:val="32"/>
          <w:szCs w:val="32"/>
          <w:shd w:val="clear" w:color="auto" w:fill="FFFFFF"/>
        </w:rPr>
        <w:t>派出所</w:t>
      </w:r>
      <w:r>
        <w:rPr>
          <w:rStyle w:val="7"/>
          <w:rFonts w:hint="eastAsia" w:ascii="黑体" w:hAnsi="宋体" w:eastAsia="黑体" w:cs="黑体"/>
          <w:sz w:val="32"/>
          <w:szCs w:val="32"/>
          <w:shd w:val="clear" w:color="auto" w:fill="FFFFFF"/>
          <w:lang w:eastAsia="zh-CN"/>
        </w:rPr>
        <w:t>202</w:t>
      </w:r>
      <w:r>
        <w:rPr>
          <w:rStyle w:val="7"/>
          <w:rFonts w:hint="eastAsia" w:ascii="黑体" w:hAnsi="宋体" w:eastAsia="黑体" w:cs="黑体"/>
          <w:sz w:val="32"/>
          <w:szCs w:val="32"/>
          <w:shd w:val="clear" w:color="auto" w:fill="FFFFFF"/>
          <w:lang w:val="en-US" w:eastAsia="zh-CN"/>
        </w:rPr>
        <w:t>6</w:t>
      </w:r>
      <w:r>
        <w:rPr>
          <w:rStyle w:val="7"/>
          <w:rFonts w:hint="eastAsia" w:ascii="黑体" w:hAnsi="宋体" w:eastAsia="黑体" w:cs="黑体"/>
          <w:sz w:val="32"/>
          <w:szCs w:val="32"/>
          <w:shd w:val="clear" w:color="auto" w:fill="FFFFFF"/>
          <w:lang w:eastAsia="zh-CN"/>
        </w:rPr>
        <w:t>年</w:t>
      </w:r>
      <w:r>
        <w:rPr>
          <w:rStyle w:val="7"/>
          <w:rFonts w:hint="eastAsia" w:ascii="黑体" w:hAnsi="宋体" w:eastAsia="黑体" w:cs="黑体"/>
          <w:sz w:val="32"/>
          <w:szCs w:val="32"/>
          <w:shd w:val="clear" w:color="auto" w:fill="FFFFFF"/>
        </w:rPr>
        <w:t>单位预算情况说明</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收支</w:t>
      </w:r>
      <w:r>
        <w:rPr>
          <w:rFonts w:hint="eastAsia" w:ascii="仿宋_GB2312" w:hAnsi="微软雅黑" w:eastAsia="仿宋_GB2312" w:cs="仿宋_GB2312"/>
          <w:sz w:val="32"/>
          <w:szCs w:val="32"/>
          <w:shd w:val="clear" w:color="auto" w:fill="FFFFFF"/>
          <w:lang w:eastAsia="zh-CN"/>
        </w:rPr>
        <w:t>增减变化</w:t>
      </w:r>
      <w:r>
        <w:rPr>
          <w:rFonts w:hint="eastAsia" w:ascii="仿宋_GB2312" w:hAnsi="微软雅黑" w:eastAsia="仿宋_GB2312" w:cs="仿宋_GB2312"/>
          <w:sz w:val="32"/>
          <w:szCs w:val="32"/>
          <w:shd w:val="clear" w:color="auto" w:fill="FFFFFF"/>
        </w:rPr>
        <w:t>情况说明</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收入总体情况说明</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三、单位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支出总体情况说明</w:t>
      </w:r>
    </w:p>
    <w:p>
      <w:pPr>
        <w:pStyle w:val="3"/>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四、政府性基金预算支出情况说明</w:t>
      </w:r>
    </w:p>
    <w:p>
      <w:pPr>
        <w:pStyle w:val="3"/>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五、</w:t>
      </w:r>
      <w:r>
        <w:rPr>
          <w:rFonts w:hint="eastAsia" w:ascii="仿宋_GB2312" w:hAnsi="仿宋_GB2312" w:eastAsia="仿宋_GB2312" w:cs="仿宋_GB2312"/>
          <w:sz w:val="31"/>
          <w:szCs w:val="31"/>
          <w:shd w:val="clear" w:color="auto" w:fill="FFFFFF"/>
        </w:rPr>
        <w:t>国有资本经营预算支出情况说明</w:t>
      </w:r>
    </w:p>
    <w:p>
      <w:pPr>
        <w:pStyle w:val="3"/>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六、一般公共预算“三公”经费</w:t>
      </w:r>
      <w:r>
        <w:rPr>
          <w:rFonts w:hint="eastAsia" w:ascii="仿宋_GB2312" w:hAnsi="微软雅黑" w:eastAsia="仿宋_GB2312" w:cs="仿宋_GB2312"/>
          <w:sz w:val="32"/>
          <w:szCs w:val="32"/>
          <w:shd w:val="clear" w:color="auto" w:fill="FFFFFF"/>
          <w:lang w:val="en-US" w:eastAsia="zh-CN"/>
        </w:rPr>
        <w:t>支出</w:t>
      </w:r>
      <w:r>
        <w:rPr>
          <w:rFonts w:hint="eastAsia" w:ascii="仿宋_GB2312" w:hAnsi="微软雅黑" w:eastAsia="仿宋_GB2312" w:cs="仿宋_GB2312"/>
          <w:sz w:val="32"/>
          <w:szCs w:val="32"/>
          <w:shd w:val="clear" w:color="auto" w:fill="FFFFFF"/>
        </w:rPr>
        <w:t>情况说明</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lang w:eastAsia="zh-CN"/>
        </w:rPr>
        <w:t>七</w:t>
      </w:r>
      <w:r>
        <w:rPr>
          <w:rFonts w:hint="eastAsia" w:ascii="仿宋_GB2312" w:hAnsi="微软雅黑" w:eastAsia="仿宋_GB2312" w:cs="仿宋_GB2312"/>
          <w:sz w:val="32"/>
          <w:szCs w:val="32"/>
          <w:shd w:val="clear" w:color="auto" w:fill="FFFFFF"/>
        </w:rPr>
        <w:t>、机关运行经费安排情况说明</w:t>
      </w:r>
    </w:p>
    <w:p>
      <w:pPr>
        <w:pStyle w:val="3"/>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lang w:eastAsia="zh-CN"/>
        </w:rPr>
        <w:t>八</w:t>
      </w:r>
      <w:r>
        <w:rPr>
          <w:rFonts w:hint="eastAsia" w:ascii="仿宋_GB2312" w:hAnsi="微软雅黑" w:eastAsia="仿宋_GB2312" w:cs="仿宋_GB2312"/>
          <w:sz w:val="32"/>
          <w:szCs w:val="32"/>
          <w:shd w:val="clear" w:color="auto" w:fill="FFFFFF"/>
        </w:rPr>
        <w:t>、政府采购预算安排情况说明</w:t>
      </w:r>
    </w:p>
    <w:p>
      <w:pPr>
        <w:pStyle w:val="3"/>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九</w:t>
      </w:r>
      <w:r>
        <w:rPr>
          <w:rFonts w:hint="eastAsia" w:ascii="仿宋_GB2312" w:hAnsi="仿宋_GB2312" w:eastAsia="仿宋_GB2312" w:cs="仿宋_GB2312"/>
          <w:sz w:val="32"/>
          <w:szCs w:val="32"/>
          <w:shd w:val="clear" w:color="auto" w:fill="FFFFFF"/>
        </w:rPr>
        <w:t>、</w:t>
      </w:r>
      <w:r>
        <w:rPr>
          <w:rFonts w:hint="eastAsia" w:ascii="仿宋_GB2312" w:hAnsi="微软雅黑" w:eastAsia="仿宋_GB2312" w:cs="仿宋_GB2312"/>
          <w:sz w:val="32"/>
          <w:szCs w:val="32"/>
          <w:shd w:val="clear" w:color="auto" w:fill="FFFFFF"/>
        </w:rPr>
        <w:t>国有资产占有情况说明</w:t>
      </w:r>
    </w:p>
    <w:p>
      <w:pPr>
        <w:pStyle w:val="3"/>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lang w:eastAsia="zh-CN"/>
        </w:rPr>
      </w:pPr>
      <w:r>
        <w:rPr>
          <w:rFonts w:hint="eastAsia" w:ascii="仿宋_GB2312" w:hAnsi="微软雅黑" w:eastAsia="仿宋_GB2312" w:cs="仿宋_GB2312"/>
          <w:sz w:val="32"/>
          <w:szCs w:val="32"/>
          <w:shd w:val="clear" w:color="auto" w:fill="FFFFFF"/>
          <w:lang w:eastAsia="zh-CN"/>
        </w:rPr>
        <w:t>十、预算绩效目标情况说明</w:t>
      </w:r>
    </w:p>
    <w:p>
      <w:pPr>
        <w:pStyle w:val="3"/>
        <w:widowControl/>
        <w:spacing w:beforeAutospacing="0" w:afterAutospacing="0" w:line="380" w:lineRule="exact"/>
        <w:ind w:firstLine="645"/>
        <w:jc w:val="both"/>
        <w:rPr>
          <w:rStyle w:val="7"/>
          <w:rFonts w:ascii="黑体" w:hAnsi="宋体" w:eastAsia="黑体" w:cs="黑体"/>
          <w:sz w:val="32"/>
          <w:szCs w:val="32"/>
          <w:shd w:val="clear" w:color="auto" w:fill="FFFFFF"/>
        </w:rPr>
      </w:pPr>
      <w:r>
        <w:rPr>
          <w:rStyle w:val="7"/>
          <w:rFonts w:hint="eastAsia" w:ascii="黑体" w:hAnsi="宋体" w:eastAsia="黑体" w:cs="黑体"/>
          <w:sz w:val="32"/>
          <w:szCs w:val="32"/>
          <w:shd w:val="clear" w:color="auto" w:fill="FFFFFF"/>
        </w:rPr>
        <w:t>第三部分：名词解释</w:t>
      </w:r>
    </w:p>
    <w:p>
      <w:pPr>
        <w:pStyle w:val="3"/>
        <w:widowControl/>
        <w:spacing w:beforeAutospacing="0" w:afterAutospacing="0" w:line="380" w:lineRule="exact"/>
        <w:ind w:left="638" w:leftChars="304"/>
        <w:jc w:val="both"/>
        <w:rPr>
          <w:sz w:val="32"/>
          <w:szCs w:val="32"/>
        </w:rPr>
      </w:pPr>
      <w:r>
        <w:rPr>
          <w:rStyle w:val="7"/>
          <w:rFonts w:hint="eastAsia" w:ascii="黑体" w:hAnsi="宋体" w:eastAsia="黑体" w:cs="黑体"/>
          <w:sz w:val="32"/>
          <w:szCs w:val="32"/>
          <w:shd w:val="clear" w:color="auto" w:fill="FFFFFF"/>
        </w:rPr>
        <w:t>第四部分：自治区公安厅直属森林公安一分局</w:t>
      </w:r>
      <w:r>
        <w:rPr>
          <w:rStyle w:val="7"/>
          <w:rFonts w:hint="eastAsia" w:ascii="黑体" w:hAnsi="宋体" w:eastAsia="黑体" w:cs="黑体"/>
          <w:sz w:val="32"/>
          <w:szCs w:val="32"/>
          <w:shd w:val="clear" w:color="auto" w:fill="FFFFFF"/>
          <w:lang w:val="en-US" w:eastAsia="zh-CN"/>
        </w:rPr>
        <w:t>雅长</w:t>
      </w:r>
      <w:r>
        <w:rPr>
          <w:rStyle w:val="7"/>
          <w:rFonts w:hint="eastAsia" w:ascii="黑体" w:hAnsi="宋体" w:eastAsia="黑体" w:cs="黑体"/>
          <w:sz w:val="32"/>
          <w:szCs w:val="32"/>
          <w:shd w:val="clear" w:color="auto" w:fill="FFFFFF"/>
        </w:rPr>
        <w:t>派出所</w:t>
      </w:r>
      <w:r>
        <w:rPr>
          <w:rStyle w:val="7"/>
          <w:rFonts w:hint="eastAsia" w:ascii="黑体" w:hAnsi="宋体" w:eastAsia="黑体" w:cs="黑体"/>
          <w:sz w:val="32"/>
          <w:szCs w:val="32"/>
          <w:shd w:val="clear" w:color="auto" w:fill="FFFFFF"/>
          <w:lang w:eastAsia="zh-CN"/>
        </w:rPr>
        <w:t>202</w:t>
      </w:r>
      <w:r>
        <w:rPr>
          <w:rStyle w:val="7"/>
          <w:rFonts w:hint="eastAsia" w:ascii="黑体" w:hAnsi="宋体" w:eastAsia="黑体" w:cs="黑体"/>
          <w:sz w:val="32"/>
          <w:szCs w:val="32"/>
          <w:shd w:val="clear" w:color="auto" w:fill="FFFFFF"/>
          <w:lang w:val="en-US" w:eastAsia="zh-CN"/>
        </w:rPr>
        <w:t>6</w:t>
      </w:r>
      <w:r>
        <w:rPr>
          <w:rStyle w:val="7"/>
          <w:rFonts w:hint="eastAsia" w:ascii="黑体" w:hAnsi="宋体" w:eastAsia="黑体" w:cs="黑体"/>
          <w:sz w:val="32"/>
          <w:szCs w:val="32"/>
          <w:shd w:val="clear" w:color="auto" w:fill="FFFFFF"/>
          <w:lang w:eastAsia="zh-CN"/>
        </w:rPr>
        <w:t>年</w:t>
      </w:r>
      <w:r>
        <w:rPr>
          <w:rStyle w:val="7"/>
          <w:rFonts w:hint="eastAsia" w:ascii="黑体" w:hAnsi="宋体" w:eastAsia="黑体" w:cs="黑体"/>
          <w:sz w:val="32"/>
          <w:szCs w:val="32"/>
          <w:shd w:val="clear" w:color="auto" w:fill="FFFFFF"/>
        </w:rPr>
        <w:t>单位预算报表</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表一：单位收支总体情况表</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表二：单位收入总体情况表</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表三：单位支出总体情况表</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表四：财政拨款收支总体情况表</w:t>
      </w:r>
    </w:p>
    <w:p>
      <w:pPr>
        <w:pStyle w:val="3"/>
        <w:widowControl/>
        <w:spacing w:beforeAutospacing="0" w:afterAutospacing="0" w:line="380" w:lineRule="exact"/>
        <w:ind w:firstLine="645"/>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表五：一般公共预算支出情况表</w:t>
      </w:r>
    </w:p>
    <w:p>
      <w:pPr>
        <w:pStyle w:val="3"/>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表六：一般公共预算基本支出情况表</w:t>
      </w:r>
    </w:p>
    <w:p>
      <w:pPr>
        <w:pStyle w:val="3"/>
        <w:widowControl/>
        <w:spacing w:beforeAutospacing="0" w:afterAutospacing="0" w:line="380" w:lineRule="exact"/>
        <w:ind w:firstLine="640" w:firstLineChars="200"/>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表七：财政拨款三公两费支出情况表</w:t>
      </w:r>
    </w:p>
    <w:p>
      <w:pPr>
        <w:pStyle w:val="3"/>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表八：政府性基金预算支出情况表</w:t>
      </w:r>
    </w:p>
    <w:p>
      <w:pPr>
        <w:pStyle w:val="3"/>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表九：国有资本经营预算支出情况表</w:t>
      </w:r>
    </w:p>
    <w:p>
      <w:pPr>
        <w:pStyle w:val="3"/>
        <w:widowControl/>
        <w:spacing w:beforeAutospacing="0" w:afterAutospacing="0" w:line="380" w:lineRule="exact"/>
        <w:ind w:firstLine="645"/>
        <w:jc w:val="both"/>
        <w:rPr>
          <w:rStyle w:val="7"/>
          <w:rFonts w:ascii="仿宋_GB2312" w:hAnsi="仿宋_GB2312" w:eastAsia="仿宋_GB2312" w:cs="仿宋_GB2312"/>
          <w:b w:val="0"/>
          <w:sz w:val="31"/>
          <w:szCs w:val="31"/>
          <w:shd w:val="clear" w:color="auto" w:fill="FFFFFF"/>
        </w:rPr>
      </w:pPr>
      <w:r>
        <w:rPr>
          <w:rStyle w:val="7"/>
          <w:rFonts w:hint="eastAsia" w:ascii="仿宋_GB2312" w:hAnsi="仿宋_GB2312" w:eastAsia="仿宋_GB2312" w:cs="仿宋_GB2312"/>
          <w:b w:val="0"/>
          <w:sz w:val="31"/>
          <w:szCs w:val="31"/>
          <w:shd w:val="clear" w:color="auto" w:fill="FFFFFF"/>
        </w:rPr>
        <w:t>表十：自治区本级项目绩效目标公开表</w:t>
      </w:r>
    </w:p>
    <w:p>
      <w:pPr>
        <w:pStyle w:val="3"/>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sectPr>
          <w:pgSz w:w="11906" w:h="16838"/>
          <w:pgMar w:top="1440" w:right="1800" w:bottom="1440" w:left="1800" w:header="851" w:footer="992" w:gutter="0"/>
          <w:pgNumType w:fmt="numberInDash" w:start="1"/>
          <w:cols w:space="425" w:num="1"/>
          <w:docGrid w:type="lines" w:linePitch="312" w:charSpace="0"/>
        </w:sectPr>
      </w:pPr>
      <w:r>
        <w:rPr>
          <w:rFonts w:hint="eastAsia" w:ascii="仿宋_GB2312" w:hAnsi="仿宋_GB2312" w:eastAsia="仿宋_GB2312" w:cs="仿宋_GB2312"/>
          <w:sz w:val="32"/>
          <w:szCs w:val="32"/>
          <w:shd w:val="clear" w:color="auto" w:fill="FFFFFF"/>
        </w:rPr>
        <w:t>表十一：自治区对下转移支付项目绩效目标公开表</w:t>
      </w:r>
    </w:p>
    <w:p>
      <w:pPr>
        <w:pStyle w:val="3"/>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第一部分：单位概况</w:t>
      </w:r>
    </w:p>
    <w:p>
      <w:pPr>
        <w:pStyle w:val="3"/>
        <w:widowControl/>
        <w:spacing w:beforeAutospacing="0" w:afterAutospacing="0" w:line="560" w:lineRule="exact"/>
        <w:ind w:firstLine="645"/>
        <w:jc w:val="both"/>
        <w:rPr>
          <w:rFonts w:ascii="黑体" w:hAnsi="宋体" w:eastAsia="黑体" w:cs="黑体"/>
          <w:sz w:val="31"/>
          <w:szCs w:val="31"/>
          <w:shd w:val="clear" w:color="auto" w:fill="FFFFFF"/>
        </w:rPr>
      </w:pPr>
    </w:p>
    <w:p>
      <w:pPr>
        <w:pStyle w:val="3"/>
        <w:widowControl/>
        <w:spacing w:beforeAutospacing="0" w:afterAutospacing="0" w:line="560" w:lineRule="exact"/>
        <w:ind w:firstLine="645"/>
        <w:jc w:val="both"/>
      </w:pPr>
      <w:r>
        <w:rPr>
          <w:rFonts w:hint="eastAsia" w:ascii="黑体" w:hAnsi="宋体" w:eastAsia="黑体" w:cs="黑体"/>
          <w:sz w:val="31"/>
          <w:szCs w:val="31"/>
          <w:shd w:val="clear" w:color="auto" w:fill="FFFFFF"/>
        </w:rPr>
        <w:t>一、</w:t>
      </w:r>
      <w:r>
        <w:rPr>
          <w:rStyle w:val="7"/>
          <w:rFonts w:hint="eastAsia" w:ascii="黑体" w:hAnsi="宋体" w:eastAsia="黑体" w:cs="黑体"/>
          <w:sz w:val="31"/>
          <w:szCs w:val="31"/>
          <w:shd w:val="clear" w:color="auto" w:fill="FFFFFF"/>
        </w:rPr>
        <w:t>主要职能</w:t>
      </w:r>
    </w:p>
    <w:p>
      <w:pPr>
        <w:pStyle w:val="3"/>
        <w:widowControl/>
        <w:spacing w:beforeAutospacing="0" w:afterAutospacing="0" w:line="560" w:lineRule="exact"/>
        <w:ind w:firstLine="645"/>
        <w:jc w:val="both"/>
        <w:rPr>
          <w:sz w:val="32"/>
          <w:szCs w:val="32"/>
        </w:rPr>
      </w:pPr>
      <w:r>
        <w:rPr>
          <w:rFonts w:hint="eastAsia" w:ascii="仿宋_GB2312" w:hAnsi="微软雅黑" w:eastAsia="仿宋_GB2312" w:cs="仿宋_GB2312"/>
          <w:sz w:val="32"/>
          <w:szCs w:val="32"/>
          <w:shd w:val="clear" w:color="auto" w:fill="FFFFFF"/>
        </w:rPr>
        <w:t>自治区公安厅</w:t>
      </w:r>
      <w:r>
        <w:rPr>
          <w:rFonts w:hint="eastAsia" w:ascii="仿宋_GB2312" w:hAnsi="仿宋_GB2312" w:eastAsia="仿宋_GB2312" w:cs="仿宋_GB2312"/>
          <w:sz w:val="32"/>
          <w:szCs w:val="32"/>
          <w:shd w:val="clear" w:color="auto" w:fill="FFFFFF"/>
        </w:rPr>
        <w:t>直属森林公安一分局雅长派出所</w:t>
      </w:r>
      <w:r>
        <w:rPr>
          <w:rFonts w:hint="eastAsia" w:ascii="仿宋_GB2312" w:hAnsi="微软雅黑" w:eastAsia="仿宋_GB2312" w:cs="仿宋_GB2312"/>
          <w:sz w:val="32"/>
          <w:szCs w:val="32"/>
          <w:shd w:val="clear" w:color="auto" w:fill="FFFFFF"/>
        </w:rPr>
        <w:t>主要职责是：</w:t>
      </w:r>
    </w:p>
    <w:p>
      <w:pPr>
        <w:adjustRightInd w:val="0"/>
        <w:snapToGrid w:val="0"/>
        <w:spacing w:line="600" w:lineRule="exact"/>
        <w:ind w:right="-218" w:rightChars="-104"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（一）实施本辖区所管护林区和草原的治安管理工作，协助对应的林业主管</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做好维护林区稳定工作。</w:t>
      </w:r>
    </w:p>
    <w:p>
      <w:pPr>
        <w:adjustRightInd w:val="0"/>
        <w:snapToGrid w:val="0"/>
        <w:spacing w:line="600" w:lineRule="exact"/>
        <w:ind w:right="-218" w:rightChars="-104"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（二）负责实施本辖区所管护林区和草原的治安管理工作，协助对应的林业主管</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做好维护林区稳定工作。</w:t>
      </w:r>
    </w:p>
    <w:p>
      <w:pPr>
        <w:adjustRightInd w:val="0"/>
        <w:snapToGrid w:val="0"/>
        <w:spacing w:line="600" w:lineRule="exact"/>
        <w:ind w:right="-218" w:rightChars="-104"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（三）办理本辖区涉及森林和草原刑事案件、治安案件和法律规定的相关行政案件。</w:t>
      </w:r>
    </w:p>
    <w:p>
      <w:pPr>
        <w:adjustRightInd w:val="0"/>
        <w:snapToGrid w:val="0"/>
        <w:spacing w:line="600" w:lineRule="exact"/>
        <w:ind w:right="-218" w:rightChars="-104"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（四）实施本辖区的森林和草原防火相关工作，负责火场警戒、交通疏导、治安维护、火案侦破等。</w:t>
      </w:r>
    </w:p>
    <w:p>
      <w:pPr>
        <w:adjustRightInd w:val="0"/>
        <w:snapToGrid w:val="0"/>
        <w:spacing w:line="600" w:lineRule="exact"/>
        <w:ind w:right="-218" w:rightChars="-104"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（五）协同对应的林业主管</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开展防火宣传、火灾隐患排查、重点区域巡护等工作。</w:t>
      </w:r>
    </w:p>
    <w:p>
      <w:pPr>
        <w:pStyle w:val="3"/>
        <w:widowControl/>
        <w:spacing w:beforeAutospacing="0" w:afterAutospacing="0" w:line="560" w:lineRule="exact"/>
        <w:ind w:firstLine="645"/>
        <w:jc w:val="both"/>
      </w:pPr>
      <w:r>
        <w:rPr>
          <w:rFonts w:hint="eastAsia" w:ascii="黑体" w:hAnsi="宋体" w:eastAsia="黑体" w:cs="黑体"/>
          <w:sz w:val="31"/>
          <w:szCs w:val="31"/>
          <w:shd w:val="clear" w:color="auto" w:fill="FFFFFF"/>
        </w:rPr>
        <w:t>二、机构设置及人员构成情况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自治区公安厅直属森林公安一分局雅长派出所是自治区本级三级预算单位。现有行政编制1</w:t>
      </w:r>
      <w:r>
        <w:rPr>
          <w:rFonts w:hint="default" w:ascii="仿宋_GB2312" w:hAnsi="仿宋_GB2312" w:eastAsia="仿宋_GB2312" w:cs="仿宋_GB2312"/>
          <w:sz w:val="32"/>
          <w:szCs w:val="32"/>
          <w:shd w:val="clear" w:color="auto" w:fill="FFFFFF"/>
          <w:lang w:val="en"/>
        </w:rPr>
        <w:t>6</w:t>
      </w:r>
      <w:r>
        <w:rPr>
          <w:rFonts w:hint="eastAsia" w:ascii="仿宋_GB2312" w:hAnsi="仿宋_GB2312" w:eastAsia="仿宋_GB2312" w:cs="仿宋_GB2312"/>
          <w:sz w:val="32"/>
          <w:szCs w:val="32"/>
          <w:shd w:val="clear" w:color="auto" w:fill="FFFFFF"/>
        </w:rPr>
        <w:t>人，在职人数</w:t>
      </w:r>
      <w:r>
        <w:rPr>
          <w:rFonts w:hint="eastAsia" w:ascii="仿宋_GB2312" w:hAnsi="仿宋_GB2312" w:eastAsia="仿宋_GB2312" w:cs="仿宋_GB2312"/>
          <w:sz w:val="32"/>
          <w:szCs w:val="32"/>
          <w:shd w:val="clear" w:color="auto" w:fill="FFFFFF"/>
          <w:lang w:val="en-US" w:eastAsia="zh-CN"/>
        </w:rPr>
        <w:t>1</w:t>
      </w:r>
      <w:r>
        <w:rPr>
          <w:rFonts w:hint="default" w:ascii="仿宋_GB2312" w:hAnsi="仿宋_GB2312" w:eastAsia="仿宋_GB2312" w:cs="仿宋_GB2312"/>
          <w:sz w:val="32"/>
          <w:szCs w:val="32"/>
          <w:shd w:val="clear" w:color="auto" w:fill="FFFFFF"/>
          <w:lang w:val="en" w:eastAsia="zh-CN"/>
        </w:rPr>
        <w:t>6</w:t>
      </w:r>
      <w:r>
        <w:rPr>
          <w:rFonts w:hint="eastAsia" w:ascii="仿宋_GB2312" w:hAnsi="仿宋_GB2312" w:eastAsia="仿宋_GB2312" w:cs="仿宋_GB2312"/>
          <w:sz w:val="32"/>
          <w:szCs w:val="32"/>
          <w:shd w:val="clear" w:color="auto" w:fill="FFFFFF"/>
        </w:rPr>
        <w:t>人；机关后勤服务中心控制人数1人，实有0人。</w:t>
      </w:r>
    </w:p>
    <w:p>
      <w:pPr>
        <w:pStyle w:val="3"/>
        <w:widowControl/>
        <w:spacing w:beforeAutospacing="0" w:afterAutospacing="0" w:line="560" w:lineRule="exact"/>
        <w:ind w:firstLine="645"/>
        <w:jc w:val="both"/>
        <w:rPr>
          <w:rFonts w:ascii="黑体" w:hAnsi="宋体" w:eastAsia="黑体" w:cs="黑体"/>
          <w:sz w:val="31"/>
          <w:szCs w:val="31"/>
          <w:shd w:val="clear" w:color="auto" w:fill="FFFFFF"/>
        </w:rPr>
      </w:pPr>
    </w:p>
    <w:p>
      <w:pPr>
        <w:pStyle w:val="3"/>
        <w:widowControl/>
        <w:spacing w:beforeAutospacing="0" w:afterAutospacing="0" w:line="560" w:lineRule="exact"/>
        <w:ind w:firstLine="645"/>
        <w:jc w:val="both"/>
      </w:pPr>
      <w:r>
        <w:rPr>
          <w:rFonts w:hint="eastAsia" w:ascii="黑体" w:hAnsi="宋体" w:eastAsia="黑体" w:cs="黑体"/>
          <w:sz w:val="31"/>
          <w:szCs w:val="31"/>
          <w:shd w:val="clear" w:color="auto" w:fill="FFFFFF"/>
        </w:rPr>
        <w:t>第二部分：自治区公安厅</w:t>
      </w:r>
      <w:r>
        <w:rPr>
          <w:rFonts w:hint="eastAsia" w:ascii="黑体" w:hAnsi="黑体" w:eastAsia="黑体"/>
          <w:sz w:val="32"/>
          <w:szCs w:val="32"/>
          <w:shd w:val="clear" w:color="auto" w:fill="FFFFFF"/>
        </w:rPr>
        <w:t>直属森林公安一分局雅长派出所</w:t>
      </w:r>
      <w:r>
        <w:rPr>
          <w:rFonts w:hint="eastAsia" w:ascii="黑体" w:hAnsi="宋体" w:eastAsia="黑体" w:cs="黑体"/>
          <w:sz w:val="31"/>
          <w:szCs w:val="31"/>
          <w:shd w:val="clear" w:color="auto" w:fill="FFFFFF"/>
        </w:rPr>
        <w:t>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w:t>
      </w:r>
      <w:r>
        <w:rPr>
          <w:rFonts w:hint="eastAsia" w:ascii="黑体" w:hAnsi="宋体" w:eastAsia="黑体" w:cs="黑体"/>
          <w:sz w:val="31"/>
          <w:szCs w:val="31"/>
          <w:shd w:val="clear" w:color="auto" w:fill="FFFFFF"/>
          <w:lang w:val="en-US" w:eastAsia="zh-CN"/>
        </w:rPr>
        <w:t>单位</w:t>
      </w:r>
      <w:r>
        <w:rPr>
          <w:rFonts w:hint="eastAsia" w:ascii="黑体" w:hAnsi="宋体" w:eastAsia="黑体" w:cs="黑体"/>
          <w:sz w:val="31"/>
          <w:szCs w:val="31"/>
          <w:shd w:val="clear" w:color="auto" w:fill="FFFFFF"/>
        </w:rPr>
        <w:t>预算情况说明</w:t>
      </w:r>
    </w:p>
    <w:p>
      <w:pPr>
        <w:pStyle w:val="3"/>
        <w:widowControl/>
        <w:spacing w:beforeAutospacing="0" w:afterAutospacing="0" w:line="560" w:lineRule="exact"/>
        <w:ind w:firstLine="645"/>
        <w:jc w:val="both"/>
      </w:pPr>
      <w:r>
        <w:rPr>
          <w:rFonts w:hint="eastAsia" w:ascii="黑体" w:hAnsi="宋体" w:eastAsia="黑体" w:cs="黑体"/>
          <w:sz w:val="31"/>
          <w:szCs w:val="31"/>
          <w:shd w:val="clear" w:color="auto" w:fill="FFFFFF"/>
        </w:rPr>
        <w:t>一、单位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收支</w:t>
      </w:r>
      <w:r>
        <w:rPr>
          <w:rFonts w:hint="eastAsia" w:ascii="黑体" w:hAnsi="宋体" w:eastAsia="黑体" w:cs="黑体"/>
          <w:sz w:val="31"/>
          <w:szCs w:val="31"/>
          <w:shd w:val="clear" w:color="auto" w:fill="FFFFFF"/>
          <w:lang w:eastAsia="zh-CN"/>
        </w:rPr>
        <w:t>增减变化</w:t>
      </w:r>
      <w:r>
        <w:rPr>
          <w:rFonts w:hint="eastAsia" w:ascii="黑体" w:hAnsi="宋体" w:eastAsia="黑体" w:cs="黑体"/>
          <w:sz w:val="31"/>
          <w:szCs w:val="31"/>
          <w:shd w:val="clear" w:color="auto" w:fill="FFFFFF"/>
        </w:rPr>
        <w:t>情况说明</w:t>
      </w:r>
    </w:p>
    <w:p>
      <w:pPr>
        <w:tabs>
          <w:tab w:val="center" w:pos="4475"/>
        </w:tabs>
        <w:spacing w:line="600" w:lineRule="exact"/>
        <w:ind w:firstLine="645"/>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202</w:t>
      </w:r>
      <w:r>
        <w:rPr>
          <w:rFonts w:hint="eastAsia" w:ascii="仿宋_GB2312" w:hAnsi="仿宋_GB2312" w:eastAsia="仿宋_GB2312" w:cs="仿宋_GB2312"/>
          <w:color w:val="auto"/>
          <w:sz w:val="32"/>
          <w:szCs w:val="32"/>
          <w:shd w:val="clear" w:color="auto" w:fill="FFFFFF"/>
          <w:lang w:val="en-US" w:eastAsia="zh-CN"/>
        </w:rPr>
        <w:t>6</w:t>
      </w:r>
      <w:r>
        <w:rPr>
          <w:rFonts w:hint="eastAsia" w:ascii="仿宋_GB2312" w:hAnsi="仿宋_GB2312" w:eastAsia="仿宋_GB2312" w:cs="仿宋_GB2312"/>
          <w:color w:val="auto"/>
          <w:sz w:val="32"/>
          <w:szCs w:val="32"/>
          <w:shd w:val="clear" w:color="auto" w:fill="FFFFFF"/>
        </w:rPr>
        <w:t>年收入总预算</w:t>
      </w:r>
      <w:r>
        <w:rPr>
          <w:rFonts w:hint="eastAsia" w:ascii="仿宋_GB2312" w:hAnsi="仿宋_GB2312" w:eastAsia="仿宋_GB2312" w:cs="仿宋_GB2312"/>
          <w:color w:val="auto"/>
          <w:sz w:val="32"/>
          <w:szCs w:val="32"/>
          <w:shd w:val="clear" w:color="auto" w:fill="FFFFFF"/>
          <w:lang w:val="en-US" w:eastAsia="zh-CN"/>
        </w:rPr>
        <w:t>459.01万元</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w:t>
      </w:r>
      <w:r>
        <w:rPr>
          <w:rFonts w:hint="eastAsia" w:ascii="仿宋_GB2312" w:hAnsi="仿宋_GB2312" w:eastAsia="仿宋_GB2312" w:cs="仿宋_GB2312"/>
          <w:color w:val="auto"/>
          <w:sz w:val="32"/>
          <w:szCs w:val="32"/>
          <w:highlight w:val="none"/>
          <w:shd w:val="clear" w:color="auto" w:fill="FFFFFF"/>
          <w:lang w:val="en-US" w:eastAsia="zh-CN"/>
        </w:rPr>
        <w:t>18.25</w:t>
      </w:r>
      <w:r>
        <w:rPr>
          <w:rFonts w:hint="eastAsia" w:ascii="仿宋_GB2312" w:hAnsi="仿宋_GB2312" w:eastAsia="仿宋_GB2312" w:cs="仿宋_GB2312"/>
          <w:color w:val="auto"/>
          <w:sz w:val="32"/>
          <w:szCs w:val="32"/>
          <w:highlight w:val="none"/>
          <w:shd w:val="clear" w:color="auto" w:fill="FFFFFF"/>
        </w:rPr>
        <w:t>万元</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增长4.14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增加原因</w:t>
      </w:r>
      <w:r>
        <w:rPr>
          <w:rFonts w:hint="eastAsia" w:ascii="仿宋_GB2312" w:hAnsi="仿宋_GB2312" w:eastAsia="仿宋_GB2312" w:cs="仿宋_GB2312"/>
          <w:color w:val="auto"/>
          <w:sz w:val="32"/>
          <w:szCs w:val="32"/>
          <w:shd w:val="clear" w:color="auto" w:fill="FFFFFF"/>
        </w:rPr>
        <w:t>为</w:t>
      </w:r>
      <w:r>
        <w:rPr>
          <w:rFonts w:hint="eastAsia" w:ascii="仿宋_GB2312" w:hAnsi="仿宋_GB2312" w:eastAsia="仿宋_GB2312" w:cs="仿宋_GB2312"/>
          <w:color w:val="auto"/>
          <w:sz w:val="32"/>
          <w:szCs w:val="32"/>
          <w:shd w:val="clear" w:color="auto" w:fill="FFFFFF"/>
          <w:lang w:val="en-US" w:eastAsia="zh-CN"/>
        </w:rPr>
        <w:t>人员晋级晋档工资导致人员经费增加，增加物业管理费项目</w:t>
      </w:r>
      <w:r>
        <w:rPr>
          <w:rFonts w:hint="eastAsia" w:ascii="仿宋_GB2312" w:hAnsi="仿宋_GB2312" w:eastAsia="仿宋_GB2312" w:cs="仿宋_GB2312"/>
          <w:color w:val="auto"/>
          <w:sz w:val="32"/>
          <w:szCs w:val="32"/>
          <w:shd w:val="clear" w:color="auto" w:fill="FFFFFF"/>
        </w:rPr>
        <w:t>。</w:t>
      </w:r>
    </w:p>
    <w:p>
      <w:pPr>
        <w:tabs>
          <w:tab w:val="center" w:pos="4475"/>
        </w:tabs>
        <w:spacing w:line="600" w:lineRule="exact"/>
        <w:ind w:firstLine="645"/>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shd w:val="clear" w:color="auto" w:fill="FFFFFF"/>
        </w:rPr>
        <w:t>202</w:t>
      </w:r>
      <w:r>
        <w:rPr>
          <w:rFonts w:hint="eastAsia" w:ascii="仿宋_GB2312" w:hAnsi="仿宋_GB2312" w:eastAsia="仿宋_GB2312" w:cs="仿宋_GB2312"/>
          <w:color w:val="auto"/>
          <w:sz w:val="32"/>
          <w:szCs w:val="32"/>
          <w:shd w:val="clear" w:color="auto" w:fill="FFFFFF"/>
          <w:lang w:val="en-US" w:eastAsia="zh-CN"/>
        </w:rPr>
        <w:t>6</w:t>
      </w:r>
      <w:r>
        <w:rPr>
          <w:rFonts w:hint="eastAsia" w:ascii="仿宋_GB2312" w:hAnsi="仿宋_GB2312" w:eastAsia="仿宋_GB2312" w:cs="仿宋_GB2312"/>
          <w:color w:val="auto"/>
          <w:sz w:val="32"/>
          <w:szCs w:val="32"/>
          <w:shd w:val="clear" w:color="auto" w:fill="FFFFFF"/>
        </w:rPr>
        <w:t>年支出总预算</w:t>
      </w:r>
      <w:r>
        <w:rPr>
          <w:rFonts w:hint="eastAsia" w:ascii="仿宋_GB2312" w:hAnsi="仿宋_GB2312" w:eastAsia="仿宋_GB2312" w:cs="仿宋_GB2312"/>
          <w:color w:val="auto"/>
          <w:sz w:val="32"/>
          <w:szCs w:val="32"/>
          <w:shd w:val="clear" w:color="auto" w:fill="FFFFFF"/>
          <w:lang w:val="en-US" w:eastAsia="zh-CN"/>
        </w:rPr>
        <w:t>459.01万元</w:t>
      </w:r>
      <w:r>
        <w:rPr>
          <w:rFonts w:hint="eastAsia" w:ascii="仿宋_GB2312" w:hAnsi="仿宋_GB2312" w:eastAsia="仿宋_GB2312" w:cs="仿宋_GB2312"/>
          <w:color w:val="auto"/>
          <w:sz w:val="32"/>
          <w:szCs w:val="32"/>
          <w:shd w:val="clear" w:color="auto" w:fill="FFFFFF"/>
        </w:rPr>
        <w:t>，基本支出</w:t>
      </w:r>
      <w:r>
        <w:rPr>
          <w:rFonts w:hint="eastAsia" w:ascii="仿宋_GB2312" w:hAnsi="仿宋_GB2312" w:eastAsia="仿宋_GB2312" w:cs="仿宋_GB2312"/>
          <w:color w:val="auto"/>
          <w:sz w:val="32"/>
          <w:szCs w:val="32"/>
          <w:shd w:val="clear" w:color="auto" w:fill="FFFFFF"/>
          <w:lang w:val="en-US" w:eastAsia="zh-CN"/>
        </w:rPr>
        <w:t>428.55万元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highlight w:val="none"/>
          <w:shd w:val="clear" w:color="auto" w:fill="FFFFFF"/>
          <w:lang w:val="en-US" w:eastAsia="zh-CN"/>
        </w:rPr>
        <w:t>93.3</w:t>
      </w:r>
      <w:r>
        <w:rPr>
          <w:rFonts w:hint="eastAsia"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增加40.17</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增长10.34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增长原因</w:t>
      </w:r>
      <w:r>
        <w:rPr>
          <w:rFonts w:hint="eastAsia" w:ascii="仿宋_GB2312" w:hAnsi="仿宋_GB2312" w:eastAsia="仿宋_GB2312" w:cs="仿宋_GB2312"/>
          <w:color w:val="auto"/>
          <w:sz w:val="32"/>
          <w:szCs w:val="32"/>
          <w:shd w:val="clear" w:color="auto" w:fill="FFFFFF"/>
        </w:rPr>
        <w:t>为</w:t>
      </w:r>
      <w:r>
        <w:rPr>
          <w:rFonts w:hint="eastAsia" w:ascii="仿宋_GB2312" w:hAnsi="仿宋_GB2312" w:eastAsia="仿宋_GB2312" w:cs="仿宋_GB2312"/>
          <w:color w:val="auto"/>
          <w:sz w:val="32"/>
          <w:szCs w:val="32"/>
          <w:shd w:val="clear" w:color="auto" w:fill="FFFFFF"/>
          <w:lang w:val="en-US" w:eastAsia="zh-CN"/>
        </w:rPr>
        <w:t>人员晋级晋档工资导致人员经费增加，增加物业管理费项目</w:t>
      </w:r>
      <w:r>
        <w:rPr>
          <w:rFonts w:hint="eastAsia" w:ascii="仿宋_GB2312" w:hAnsi="仿宋_GB2312" w:eastAsia="仿宋_GB2312" w:cs="仿宋_GB2312"/>
          <w:color w:val="auto"/>
          <w:sz w:val="32"/>
          <w:szCs w:val="32"/>
          <w:shd w:val="clear" w:color="auto" w:fill="FFFFFF"/>
        </w:rPr>
        <w:t>。项目支出</w:t>
      </w:r>
      <w:r>
        <w:rPr>
          <w:rFonts w:hint="eastAsia" w:ascii="仿宋_GB2312" w:hAnsi="仿宋_GB2312" w:eastAsia="仿宋_GB2312" w:cs="仿宋_GB2312"/>
          <w:color w:val="auto"/>
          <w:sz w:val="32"/>
          <w:szCs w:val="32"/>
          <w:shd w:val="clear" w:color="auto" w:fill="FFFFFF"/>
          <w:lang w:val="en-US" w:eastAsia="zh-CN"/>
        </w:rPr>
        <w:t>30.46万元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shd w:val="clear" w:color="auto" w:fill="FFFFFF"/>
          <w:lang w:val="en-US" w:eastAsia="zh-CN"/>
        </w:rPr>
        <w:t>6.64</w:t>
      </w:r>
      <w:r>
        <w:rPr>
          <w:rFonts w:hint="eastAsia" w:ascii="仿宋_GB2312" w:hAnsi="仿宋_GB2312" w:eastAsia="仿宋_GB2312" w:cs="仿宋_GB2312"/>
          <w:color w:val="auto"/>
          <w:sz w:val="32"/>
          <w:szCs w:val="32"/>
          <w:shd w:val="clear" w:color="auto" w:fill="FFFFFF"/>
        </w:rPr>
        <w:t>%，同比减少</w:t>
      </w:r>
      <w:r>
        <w:rPr>
          <w:rFonts w:hint="eastAsia" w:ascii="仿宋_GB2312" w:hAnsi="仿宋_GB2312" w:eastAsia="仿宋_GB2312" w:cs="仿宋_GB2312"/>
          <w:color w:val="auto"/>
          <w:sz w:val="32"/>
          <w:szCs w:val="32"/>
          <w:shd w:val="clear" w:color="auto" w:fill="FFFFFF"/>
          <w:lang w:val="en-US" w:eastAsia="zh-CN"/>
        </w:rPr>
        <w:t>19.92</w:t>
      </w:r>
      <w:r>
        <w:rPr>
          <w:rFonts w:hint="eastAsia" w:ascii="仿宋_GB2312" w:hAnsi="仿宋_GB2312" w:eastAsia="仿宋_GB2312" w:cs="仿宋_GB2312"/>
          <w:color w:val="auto"/>
          <w:sz w:val="32"/>
          <w:szCs w:val="32"/>
          <w:shd w:val="clear" w:color="auto" w:fill="FFFFFF"/>
        </w:rPr>
        <w:t>万元，下降</w:t>
      </w:r>
      <w:r>
        <w:rPr>
          <w:rFonts w:hint="eastAsia" w:ascii="仿宋_GB2312" w:hAnsi="仿宋_GB2312" w:eastAsia="仿宋_GB2312" w:cs="仿宋_GB2312"/>
          <w:color w:val="auto"/>
          <w:sz w:val="32"/>
          <w:szCs w:val="32"/>
          <w:shd w:val="clear" w:color="auto" w:fill="FFFFFF"/>
          <w:lang w:val="en-US" w:eastAsia="zh-CN"/>
        </w:rPr>
        <w:t>39.54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项目</w:t>
      </w:r>
      <w:r>
        <w:rPr>
          <w:rFonts w:hint="eastAsia" w:ascii="仿宋_GB2312" w:hAnsi="仿宋_GB2312" w:eastAsia="仿宋_GB2312" w:cs="仿宋_GB2312"/>
          <w:color w:val="auto"/>
          <w:sz w:val="32"/>
          <w:szCs w:val="32"/>
          <w:shd w:val="clear" w:color="auto" w:fill="FFFFFF"/>
        </w:rPr>
        <w:t>支出减少的主要原因：</w:t>
      </w:r>
      <w:r>
        <w:rPr>
          <w:rFonts w:hint="eastAsia" w:ascii="仿宋_GB2312" w:hAnsi="仿宋_GB2312" w:eastAsia="仿宋_GB2312" w:cs="仿宋_GB2312"/>
          <w:color w:val="auto"/>
          <w:sz w:val="32"/>
          <w:szCs w:val="32"/>
          <w:shd w:val="clear" w:color="auto" w:fill="FFFFFF"/>
          <w:lang w:val="en-US" w:eastAsia="zh-CN"/>
        </w:rPr>
        <w:t>取消物业管理费项目和减少后勤运行保障经费预算导致</w:t>
      </w:r>
      <w:r>
        <w:rPr>
          <w:rFonts w:hint="eastAsia" w:ascii="仿宋_GB2312" w:hAnsi="仿宋_GB2312" w:eastAsia="仿宋_GB2312" w:cs="仿宋_GB2312"/>
          <w:color w:val="auto"/>
          <w:sz w:val="32"/>
          <w:szCs w:val="32"/>
          <w:highlight w:val="none"/>
          <w:shd w:val="clear" w:color="auto" w:fill="FFFFFF"/>
          <w:lang w:val="en-US" w:eastAsia="zh-CN"/>
        </w:rPr>
        <w:t>经费减少</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645"/>
        <w:jc w:val="both"/>
        <w:rPr>
          <w:color w:val="auto"/>
        </w:rPr>
      </w:pPr>
      <w:r>
        <w:rPr>
          <w:rFonts w:hint="eastAsia" w:ascii="黑体" w:hAnsi="宋体" w:eastAsia="黑体" w:cs="黑体"/>
          <w:color w:val="auto"/>
          <w:sz w:val="31"/>
          <w:szCs w:val="31"/>
          <w:shd w:val="clear" w:color="auto" w:fill="FFFFFF"/>
        </w:rPr>
        <w:t>二、单位</w:t>
      </w:r>
      <w:r>
        <w:rPr>
          <w:rFonts w:hint="eastAsia" w:ascii="黑体" w:hAnsi="宋体" w:eastAsia="黑体" w:cs="黑体"/>
          <w:color w:val="auto"/>
          <w:sz w:val="31"/>
          <w:szCs w:val="31"/>
          <w:shd w:val="clear" w:color="auto" w:fill="FFFFFF"/>
          <w:lang w:val="en-US" w:eastAsia="zh-CN"/>
        </w:rPr>
        <w:t>预算</w:t>
      </w:r>
      <w:r>
        <w:rPr>
          <w:rFonts w:hint="eastAsia" w:ascii="黑体" w:hAnsi="宋体" w:eastAsia="黑体" w:cs="黑体"/>
          <w:color w:val="auto"/>
          <w:sz w:val="31"/>
          <w:szCs w:val="31"/>
          <w:shd w:val="clear" w:color="auto" w:fill="FFFFFF"/>
        </w:rPr>
        <w:t>收入总体情况说明</w:t>
      </w:r>
    </w:p>
    <w:p>
      <w:pPr>
        <w:tabs>
          <w:tab w:val="center" w:pos="4475"/>
        </w:tabs>
        <w:spacing w:line="600" w:lineRule="exact"/>
        <w:ind w:firstLine="645"/>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shd w:val="clear" w:color="auto" w:fill="FFFFFF"/>
        </w:rPr>
        <w:t>202</w:t>
      </w:r>
      <w:r>
        <w:rPr>
          <w:rFonts w:hint="eastAsia" w:ascii="仿宋_GB2312" w:hAnsi="仿宋_GB2312" w:eastAsia="仿宋_GB2312" w:cs="仿宋_GB2312"/>
          <w:color w:val="auto"/>
          <w:sz w:val="32"/>
          <w:szCs w:val="32"/>
          <w:shd w:val="clear" w:color="auto" w:fill="FFFFFF"/>
          <w:lang w:val="en-US" w:eastAsia="zh-CN"/>
        </w:rPr>
        <w:t>6</w:t>
      </w:r>
      <w:r>
        <w:rPr>
          <w:rFonts w:hint="eastAsia" w:ascii="仿宋_GB2312" w:hAnsi="仿宋_GB2312" w:eastAsia="仿宋_GB2312" w:cs="仿宋_GB2312"/>
          <w:color w:val="auto"/>
          <w:sz w:val="32"/>
          <w:szCs w:val="32"/>
          <w:shd w:val="clear" w:color="auto" w:fill="FFFFFF"/>
        </w:rPr>
        <w:t>年收入总预算</w:t>
      </w:r>
      <w:r>
        <w:rPr>
          <w:rFonts w:hint="eastAsia" w:ascii="仿宋_GB2312" w:hAnsi="仿宋_GB2312" w:eastAsia="仿宋_GB2312" w:cs="仿宋_GB2312"/>
          <w:color w:val="auto"/>
          <w:sz w:val="32"/>
          <w:szCs w:val="32"/>
          <w:shd w:val="clear" w:color="auto" w:fill="FFFFFF"/>
          <w:lang w:val="en-US" w:eastAsia="zh-CN"/>
        </w:rPr>
        <w:t>459.01万元</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w:t>
      </w:r>
      <w:r>
        <w:rPr>
          <w:rFonts w:hint="eastAsia" w:ascii="仿宋_GB2312" w:hAnsi="仿宋_GB2312" w:eastAsia="仿宋_GB2312" w:cs="仿宋_GB2312"/>
          <w:color w:val="auto"/>
          <w:sz w:val="32"/>
          <w:szCs w:val="32"/>
          <w:highlight w:val="none"/>
          <w:shd w:val="clear" w:color="auto" w:fill="FFFFFF"/>
          <w:lang w:val="en-US" w:eastAsia="zh-CN"/>
        </w:rPr>
        <w:t>18.25</w:t>
      </w:r>
      <w:r>
        <w:rPr>
          <w:rFonts w:hint="eastAsia" w:ascii="仿宋_GB2312" w:hAnsi="仿宋_GB2312" w:eastAsia="仿宋_GB2312" w:cs="仿宋_GB2312"/>
          <w:color w:val="auto"/>
          <w:sz w:val="32"/>
          <w:szCs w:val="32"/>
          <w:shd w:val="clear" w:color="auto" w:fill="FFFFFF"/>
        </w:rPr>
        <w:t>万元，同比</w:t>
      </w:r>
      <w:r>
        <w:rPr>
          <w:rFonts w:hint="eastAsia" w:ascii="仿宋_GB2312" w:hAnsi="仿宋_GB2312" w:eastAsia="仿宋_GB2312" w:cs="仿宋_GB2312"/>
          <w:color w:val="auto"/>
          <w:sz w:val="32"/>
          <w:szCs w:val="32"/>
          <w:shd w:val="clear" w:color="auto" w:fill="FFFFFF"/>
          <w:lang w:val="en-US" w:eastAsia="zh-CN"/>
        </w:rPr>
        <w:t>增长4.14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增加原因</w:t>
      </w:r>
      <w:r>
        <w:rPr>
          <w:rFonts w:hint="eastAsia" w:ascii="仿宋_GB2312" w:hAnsi="仿宋_GB2312" w:eastAsia="仿宋_GB2312" w:cs="仿宋_GB2312"/>
          <w:color w:val="auto"/>
          <w:sz w:val="32"/>
          <w:szCs w:val="32"/>
          <w:shd w:val="clear" w:color="auto" w:fill="FFFFFF"/>
        </w:rPr>
        <w:t>为</w:t>
      </w:r>
      <w:r>
        <w:rPr>
          <w:rFonts w:hint="eastAsia" w:ascii="仿宋_GB2312" w:hAnsi="仿宋_GB2312" w:eastAsia="仿宋_GB2312" w:cs="仿宋_GB2312"/>
          <w:color w:val="auto"/>
          <w:sz w:val="32"/>
          <w:szCs w:val="32"/>
          <w:shd w:val="clear" w:color="auto" w:fill="FFFFFF"/>
          <w:lang w:val="en-US" w:eastAsia="zh-CN"/>
        </w:rPr>
        <w:t>人员晋级晋档工资导致人员经费增加，增加物业管理费项目</w:t>
      </w:r>
      <w:r>
        <w:rPr>
          <w:rFonts w:hint="eastAsia" w:ascii="仿宋_GB2312" w:hAnsi="仿宋_GB2312" w:eastAsia="仿宋_GB2312" w:cs="仿宋_GB2312"/>
          <w:color w:val="auto"/>
          <w:sz w:val="32"/>
          <w:szCs w:val="32"/>
          <w:shd w:val="clear" w:color="auto" w:fill="FFFFFF"/>
        </w:rPr>
        <w:t>。其中：一般公共预算收入</w:t>
      </w:r>
      <w:r>
        <w:rPr>
          <w:rFonts w:hint="eastAsia" w:ascii="仿宋_GB2312" w:hAnsi="仿宋_GB2312" w:eastAsia="仿宋_GB2312" w:cs="仿宋_GB2312"/>
          <w:color w:val="auto"/>
          <w:sz w:val="32"/>
          <w:szCs w:val="32"/>
          <w:shd w:val="clear" w:color="auto" w:fill="FFFFFF"/>
          <w:lang w:val="en-US" w:eastAsia="zh-CN"/>
        </w:rPr>
        <w:t>459.01万元</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增加18.25</w:t>
      </w:r>
      <w:r>
        <w:rPr>
          <w:rFonts w:hint="eastAsia" w:ascii="仿宋_GB2312" w:hAnsi="仿宋_GB2312" w:eastAsia="仿宋_GB2312" w:cs="仿宋_GB2312"/>
          <w:color w:val="auto"/>
          <w:sz w:val="32"/>
          <w:szCs w:val="32"/>
          <w:shd w:val="clear" w:color="auto" w:fill="FFFFFF"/>
        </w:rPr>
        <w:t>万元，同比</w:t>
      </w:r>
      <w:r>
        <w:rPr>
          <w:rFonts w:hint="eastAsia" w:ascii="仿宋_GB2312" w:hAnsi="仿宋_GB2312" w:eastAsia="仿宋_GB2312" w:cs="仿宋_GB2312"/>
          <w:color w:val="auto"/>
          <w:sz w:val="32"/>
          <w:szCs w:val="32"/>
          <w:shd w:val="clear" w:color="auto" w:fill="FFFFFF"/>
          <w:lang w:val="en-US" w:eastAsia="zh-CN"/>
        </w:rPr>
        <w:t>增长4.14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增加原因是：人员晋级晋档工资导致人员经费增加，增加物业管理费项目</w:t>
      </w:r>
      <w:r>
        <w:rPr>
          <w:rFonts w:hint="eastAsia" w:ascii="仿宋_GB2312" w:hAnsi="仿宋_GB2312" w:eastAsia="仿宋_GB2312" w:cs="仿宋_GB2312"/>
          <w:color w:val="auto"/>
          <w:sz w:val="32"/>
          <w:szCs w:val="32"/>
          <w:highlight w:val="none"/>
          <w:shd w:val="clear" w:color="auto" w:fill="FFFFFF"/>
        </w:rPr>
        <w:t>。上年结转结余资金收入0万元。</w:t>
      </w:r>
    </w:p>
    <w:p>
      <w:pPr>
        <w:pStyle w:val="3"/>
        <w:widowControl/>
        <w:spacing w:beforeAutospacing="0" w:afterAutospacing="0" w:line="560" w:lineRule="exact"/>
        <w:ind w:firstLine="645"/>
        <w:jc w:val="both"/>
        <w:rPr>
          <w:color w:val="auto"/>
          <w:highlight w:val="none"/>
        </w:rPr>
      </w:pPr>
      <w:r>
        <w:rPr>
          <w:rFonts w:hint="eastAsia" w:ascii="黑体" w:hAnsi="宋体" w:eastAsia="黑体" w:cs="黑体"/>
          <w:color w:val="auto"/>
          <w:sz w:val="31"/>
          <w:szCs w:val="31"/>
          <w:highlight w:val="none"/>
          <w:shd w:val="clear" w:color="auto" w:fill="FFFFFF"/>
        </w:rPr>
        <w:t>三、单位</w:t>
      </w:r>
      <w:r>
        <w:rPr>
          <w:rFonts w:hint="eastAsia" w:ascii="黑体" w:hAnsi="宋体" w:eastAsia="黑体" w:cs="黑体"/>
          <w:color w:val="auto"/>
          <w:sz w:val="31"/>
          <w:szCs w:val="31"/>
          <w:highlight w:val="none"/>
          <w:shd w:val="clear" w:color="auto" w:fill="FFFFFF"/>
          <w:lang w:val="en-US" w:eastAsia="zh-CN"/>
        </w:rPr>
        <w:t>预算</w:t>
      </w:r>
      <w:r>
        <w:rPr>
          <w:rFonts w:hint="eastAsia" w:ascii="黑体" w:hAnsi="宋体" w:eastAsia="黑体" w:cs="黑体"/>
          <w:color w:val="auto"/>
          <w:sz w:val="31"/>
          <w:szCs w:val="31"/>
          <w:highlight w:val="none"/>
          <w:shd w:val="clear" w:color="auto" w:fill="FFFFFF"/>
        </w:rPr>
        <w:t>支出总体情况说明</w:t>
      </w:r>
    </w:p>
    <w:p>
      <w:pPr>
        <w:tabs>
          <w:tab w:val="center" w:pos="4475"/>
        </w:tabs>
        <w:spacing w:line="600" w:lineRule="exact"/>
        <w:ind w:firstLine="645"/>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shd w:val="clear" w:color="auto" w:fill="FFFFFF"/>
        </w:rPr>
        <w:t>202</w:t>
      </w:r>
      <w:r>
        <w:rPr>
          <w:rFonts w:hint="eastAsia" w:ascii="仿宋_GB2312" w:hAnsi="仿宋_GB2312" w:eastAsia="仿宋_GB2312" w:cs="仿宋_GB2312"/>
          <w:color w:val="auto"/>
          <w:sz w:val="32"/>
          <w:szCs w:val="32"/>
          <w:shd w:val="clear" w:color="auto" w:fill="FFFFFF"/>
          <w:lang w:val="en-US" w:eastAsia="zh-CN"/>
        </w:rPr>
        <w:t>6</w:t>
      </w:r>
      <w:r>
        <w:rPr>
          <w:rFonts w:hint="eastAsia" w:ascii="仿宋_GB2312" w:hAnsi="仿宋_GB2312" w:eastAsia="仿宋_GB2312" w:cs="仿宋_GB2312"/>
          <w:color w:val="auto"/>
          <w:sz w:val="32"/>
          <w:szCs w:val="32"/>
          <w:shd w:val="clear" w:color="auto" w:fill="FFFFFF"/>
        </w:rPr>
        <w:t>年支出总预算</w:t>
      </w:r>
      <w:r>
        <w:rPr>
          <w:rFonts w:hint="eastAsia" w:ascii="仿宋_GB2312" w:hAnsi="仿宋_GB2312" w:eastAsia="仿宋_GB2312" w:cs="仿宋_GB2312"/>
          <w:color w:val="auto"/>
          <w:sz w:val="32"/>
          <w:szCs w:val="32"/>
          <w:shd w:val="clear" w:color="auto" w:fill="FFFFFF"/>
          <w:lang w:val="en-US" w:eastAsia="zh-CN"/>
        </w:rPr>
        <w:t>459.01万元</w:t>
      </w:r>
      <w:r>
        <w:rPr>
          <w:rFonts w:hint="eastAsia" w:ascii="仿宋_GB2312" w:hAnsi="仿宋_GB2312" w:eastAsia="仿宋_GB2312" w:cs="仿宋_GB2312"/>
          <w:color w:val="auto"/>
          <w:sz w:val="32"/>
          <w:szCs w:val="32"/>
          <w:shd w:val="clear" w:color="auto" w:fill="FFFFFF"/>
        </w:rPr>
        <w:t>，基本支出</w:t>
      </w:r>
      <w:r>
        <w:rPr>
          <w:rFonts w:hint="eastAsia" w:ascii="仿宋_GB2312" w:hAnsi="仿宋_GB2312" w:eastAsia="仿宋_GB2312" w:cs="仿宋_GB2312"/>
          <w:color w:val="auto"/>
          <w:sz w:val="32"/>
          <w:szCs w:val="32"/>
          <w:shd w:val="clear" w:color="auto" w:fill="FFFFFF"/>
          <w:lang w:val="en-US" w:eastAsia="zh-CN"/>
        </w:rPr>
        <w:t>428.55万元</w:t>
      </w:r>
      <w:r>
        <w:rPr>
          <w:rFonts w:hint="eastAsia" w:ascii="仿宋_GB2312" w:hAnsi="仿宋_GB2312" w:eastAsia="仿宋_GB2312" w:cs="仿宋_GB2312"/>
          <w:color w:val="auto"/>
          <w:sz w:val="32"/>
          <w:szCs w:val="32"/>
          <w:shd w:val="clear" w:color="auto" w:fill="FFFFFF"/>
        </w:rPr>
        <w:t>，占支出总预</w:t>
      </w:r>
      <w:r>
        <w:rPr>
          <w:rFonts w:hint="eastAsia" w:ascii="仿宋_GB2312" w:hAnsi="仿宋_GB2312" w:eastAsia="仿宋_GB2312" w:cs="仿宋_GB2312"/>
          <w:color w:val="auto"/>
          <w:sz w:val="32"/>
          <w:szCs w:val="32"/>
          <w:highlight w:val="none"/>
          <w:shd w:val="clear" w:color="auto" w:fill="FFFFFF"/>
        </w:rPr>
        <w:t>算</w:t>
      </w:r>
      <w:r>
        <w:rPr>
          <w:rFonts w:hint="eastAsia" w:ascii="仿宋_GB2312" w:hAnsi="仿宋_GB2312" w:eastAsia="仿宋_GB2312" w:cs="仿宋_GB2312"/>
          <w:color w:val="auto"/>
          <w:sz w:val="32"/>
          <w:szCs w:val="32"/>
          <w:highlight w:val="none"/>
          <w:shd w:val="clear" w:color="auto" w:fill="FFFFFF"/>
          <w:lang w:val="en-US" w:eastAsia="zh-CN"/>
        </w:rPr>
        <w:t>93.3</w:t>
      </w:r>
      <w:r>
        <w:rPr>
          <w:rFonts w:hint="eastAsia" w:ascii="仿宋_GB2312" w:hAnsi="仿宋_GB2312" w:eastAsia="仿宋_GB2312" w:cs="仿宋_GB2312"/>
          <w:color w:val="auto"/>
          <w:sz w:val="32"/>
          <w:szCs w:val="32"/>
          <w:highlight w:val="none"/>
          <w:shd w:val="clear" w:color="auto" w:fill="FFFFFF"/>
        </w:rPr>
        <w:t>%，同</w:t>
      </w:r>
      <w:r>
        <w:rPr>
          <w:rFonts w:hint="eastAsia" w:ascii="仿宋_GB2312" w:hAnsi="仿宋_GB2312" w:eastAsia="仿宋_GB2312" w:cs="仿宋_GB2312"/>
          <w:color w:val="auto"/>
          <w:sz w:val="32"/>
          <w:szCs w:val="32"/>
          <w:shd w:val="clear" w:color="auto" w:fill="FFFFFF"/>
        </w:rPr>
        <w:t>比</w:t>
      </w:r>
      <w:r>
        <w:rPr>
          <w:rFonts w:hint="eastAsia" w:ascii="仿宋_GB2312" w:hAnsi="仿宋_GB2312" w:eastAsia="仿宋_GB2312" w:cs="仿宋_GB2312"/>
          <w:color w:val="auto"/>
          <w:sz w:val="32"/>
          <w:szCs w:val="32"/>
          <w:shd w:val="clear" w:color="auto" w:fill="FFFFFF"/>
          <w:lang w:val="en-US" w:eastAsia="zh-CN"/>
        </w:rPr>
        <w:t>增加40.17</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增长10.34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增长原因是：人员晋级晋档工资导致人员经费增加，增加物业管理费项目导致。</w:t>
      </w:r>
      <w:r>
        <w:rPr>
          <w:rFonts w:hint="eastAsia" w:ascii="仿宋_GB2312" w:hAnsi="仿宋_GB2312" w:eastAsia="仿宋_GB2312" w:cs="仿宋_GB2312"/>
          <w:color w:val="auto"/>
          <w:sz w:val="32"/>
          <w:szCs w:val="32"/>
          <w:shd w:val="clear" w:color="auto" w:fill="FFFFFF"/>
        </w:rPr>
        <w:t>项目支出</w:t>
      </w:r>
      <w:r>
        <w:rPr>
          <w:rFonts w:hint="eastAsia" w:ascii="仿宋_GB2312" w:hAnsi="仿宋_GB2312" w:eastAsia="仿宋_GB2312" w:cs="仿宋_GB2312"/>
          <w:color w:val="auto"/>
          <w:sz w:val="32"/>
          <w:szCs w:val="32"/>
          <w:shd w:val="clear" w:color="auto" w:fill="FFFFFF"/>
          <w:lang w:val="en-US" w:eastAsia="zh-CN"/>
        </w:rPr>
        <w:t>30.46万元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shd w:val="clear" w:color="auto" w:fill="FFFFFF"/>
          <w:lang w:val="en-US" w:eastAsia="zh-CN"/>
        </w:rPr>
        <w:t>6.64</w:t>
      </w:r>
      <w:r>
        <w:rPr>
          <w:rFonts w:hint="eastAsia" w:ascii="仿宋_GB2312" w:hAnsi="仿宋_GB2312" w:eastAsia="仿宋_GB2312" w:cs="仿宋_GB2312"/>
          <w:color w:val="auto"/>
          <w:sz w:val="32"/>
          <w:szCs w:val="32"/>
          <w:shd w:val="clear" w:color="auto" w:fill="FFFFFF"/>
        </w:rPr>
        <w:t>%，同比减少</w:t>
      </w:r>
      <w:r>
        <w:rPr>
          <w:rFonts w:hint="eastAsia" w:ascii="仿宋_GB2312" w:hAnsi="仿宋_GB2312" w:eastAsia="仿宋_GB2312" w:cs="仿宋_GB2312"/>
          <w:color w:val="auto"/>
          <w:sz w:val="32"/>
          <w:szCs w:val="32"/>
          <w:shd w:val="clear" w:color="auto" w:fill="FFFFFF"/>
          <w:lang w:val="en-US" w:eastAsia="zh-CN"/>
        </w:rPr>
        <w:t>19.92</w:t>
      </w:r>
      <w:r>
        <w:rPr>
          <w:rFonts w:hint="eastAsia" w:ascii="仿宋_GB2312" w:hAnsi="仿宋_GB2312" w:eastAsia="仿宋_GB2312" w:cs="仿宋_GB2312"/>
          <w:color w:val="auto"/>
          <w:sz w:val="32"/>
          <w:szCs w:val="32"/>
          <w:shd w:val="clear" w:color="auto" w:fill="FFFFFF"/>
        </w:rPr>
        <w:t>万元，下降</w:t>
      </w:r>
      <w:r>
        <w:rPr>
          <w:rFonts w:hint="eastAsia" w:ascii="仿宋_GB2312" w:hAnsi="仿宋_GB2312" w:eastAsia="仿宋_GB2312" w:cs="仿宋_GB2312"/>
          <w:color w:val="auto"/>
          <w:sz w:val="32"/>
          <w:szCs w:val="32"/>
          <w:shd w:val="clear" w:color="auto" w:fill="FFFFFF"/>
          <w:lang w:val="en-US" w:eastAsia="zh-CN"/>
        </w:rPr>
        <w:t>39.54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项目</w:t>
      </w:r>
      <w:r>
        <w:rPr>
          <w:rFonts w:hint="eastAsia" w:ascii="仿宋_GB2312" w:hAnsi="仿宋_GB2312" w:eastAsia="仿宋_GB2312" w:cs="仿宋_GB2312"/>
          <w:color w:val="auto"/>
          <w:sz w:val="32"/>
          <w:szCs w:val="32"/>
          <w:shd w:val="clear" w:color="auto" w:fill="FFFFFF"/>
        </w:rPr>
        <w:t>支出减少的主要原因</w:t>
      </w:r>
      <w:r>
        <w:rPr>
          <w:rFonts w:hint="eastAsia" w:ascii="仿宋_GB2312" w:hAnsi="仿宋_GB2312" w:eastAsia="仿宋_GB2312" w:cs="仿宋_GB2312"/>
          <w:color w:val="auto"/>
          <w:sz w:val="32"/>
          <w:szCs w:val="32"/>
          <w:shd w:val="clear" w:color="auto" w:fill="FFFFFF"/>
          <w:lang w:eastAsia="zh-CN"/>
        </w:rPr>
        <w:t>是</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取消物业管理费项目和减少后勤运行保障经费预算导致</w:t>
      </w:r>
      <w:r>
        <w:rPr>
          <w:rFonts w:hint="eastAsia" w:ascii="仿宋_GB2312" w:hAnsi="仿宋_GB2312" w:eastAsia="仿宋_GB2312" w:cs="仿宋_GB2312"/>
          <w:color w:val="auto"/>
          <w:sz w:val="32"/>
          <w:szCs w:val="32"/>
          <w:highlight w:val="none"/>
          <w:shd w:val="clear" w:color="auto" w:fill="FFFFFF"/>
          <w:lang w:val="en-US" w:eastAsia="zh-CN"/>
        </w:rPr>
        <w:t>经费减少</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320" w:firstLineChars="1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（一）按支出功能分类科目划分，共分为4类，其中：</w:t>
      </w:r>
    </w:p>
    <w:p>
      <w:pPr>
        <w:pStyle w:val="3"/>
        <w:widowControl/>
        <w:spacing w:beforeAutospacing="0" w:afterAutospacing="0" w:line="560" w:lineRule="exact"/>
        <w:ind w:firstLine="645"/>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shd w:val="clear" w:color="auto" w:fill="FFFFFF"/>
        </w:rPr>
        <w:t>204公共</w:t>
      </w:r>
      <w:r>
        <w:rPr>
          <w:rFonts w:hint="eastAsia" w:ascii="仿宋_GB2312" w:hAnsi="仿宋_GB2312" w:eastAsia="仿宋_GB2312" w:cs="仿宋_GB2312"/>
          <w:color w:val="auto"/>
          <w:sz w:val="32"/>
          <w:szCs w:val="32"/>
          <w:shd w:val="clear" w:color="auto" w:fill="FFFFFF"/>
        </w:rPr>
        <w:t>安全支出类科目支出</w:t>
      </w:r>
      <w:r>
        <w:rPr>
          <w:rFonts w:hint="eastAsia" w:ascii="仿宋_GB2312" w:hAnsi="仿宋_GB2312" w:eastAsia="仿宋_GB2312" w:cs="仿宋_GB2312"/>
          <w:color w:val="auto"/>
          <w:sz w:val="32"/>
          <w:szCs w:val="32"/>
          <w:shd w:val="clear" w:color="auto" w:fill="FFFFFF"/>
          <w:lang w:val="en-US" w:eastAsia="zh-CN"/>
        </w:rPr>
        <w:t>343.32万元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shd w:val="clear" w:color="auto" w:fill="FFFFFF"/>
          <w:lang w:val="en-US" w:eastAsia="zh-CN"/>
        </w:rPr>
        <w:t>74.80</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增加12.45</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增长3.76%</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增长</w:t>
      </w:r>
      <w:r>
        <w:rPr>
          <w:rFonts w:hint="eastAsia" w:ascii="仿宋_GB2312" w:hAnsi="仿宋_GB2312" w:eastAsia="仿宋_GB2312" w:cs="仿宋_GB2312"/>
          <w:color w:val="auto"/>
          <w:sz w:val="32"/>
          <w:szCs w:val="32"/>
          <w:shd w:val="clear" w:color="auto" w:fill="FFFFFF"/>
        </w:rPr>
        <w:t>原因</w:t>
      </w:r>
      <w:r>
        <w:rPr>
          <w:rFonts w:hint="eastAsia" w:ascii="仿宋_GB2312" w:hAnsi="仿宋_GB2312" w:eastAsia="仿宋_GB2312" w:cs="仿宋_GB2312"/>
          <w:color w:val="auto"/>
          <w:sz w:val="32"/>
          <w:szCs w:val="32"/>
          <w:shd w:val="clear" w:color="auto" w:fill="FFFFFF"/>
          <w:lang w:eastAsia="zh-CN"/>
        </w:rPr>
        <w:t>是：</w:t>
      </w:r>
      <w:r>
        <w:rPr>
          <w:rFonts w:hint="eastAsia" w:ascii="仿宋_GB2312" w:hAnsi="仿宋_GB2312" w:eastAsia="仿宋_GB2312" w:cs="仿宋_GB2312"/>
          <w:color w:val="auto"/>
          <w:sz w:val="32"/>
          <w:szCs w:val="32"/>
          <w:shd w:val="clear" w:color="auto" w:fill="FFFFFF"/>
          <w:lang w:val="en-US" w:eastAsia="zh-CN"/>
        </w:rPr>
        <w:t>人员晋级晋档工资导致人员经费增加，增加物业管</w:t>
      </w:r>
      <w:r>
        <w:rPr>
          <w:rFonts w:hint="eastAsia" w:ascii="仿宋_GB2312" w:hAnsi="仿宋_GB2312" w:eastAsia="仿宋_GB2312" w:cs="仿宋_GB2312"/>
          <w:color w:val="auto"/>
          <w:sz w:val="32"/>
          <w:szCs w:val="32"/>
          <w:highlight w:val="none"/>
          <w:shd w:val="clear" w:color="auto" w:fill="FFFFFF"/>
          <w:lang w:val="en-US" w:eastAsia="zh-CN"/>
        </w:rPr>
        <w:t>理费项目导致经费增加。</w:t>
      </w:r>
    </w:p>
    <w:p>
      <w:pPr>
        <w:pStyle w:val="3"/>
        <w:widowControl/>
        <w:spacing w:beforeAutospacing="0" w:afterAutospacing="0" w:line="560" w:lineRule="exact"/>
        <w:ind w:firstLine="645"/>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shd w:val="clear" w:color="auto" w:fill="FFFFFF"/>
        </w:rPr>
        <w:t>208社会保障和就业支出类科目支出</w:t>
      </w:r>
      <w:r>
        <w:rPr>
          <w:rFonts w:hint="eastAsia" w:ascii="仿宋_GB2312" w:hAnsi="仿宋_GB2312" w:eastAsia="仿宋_GB2312" w:cs="仿宋_GB2312"/>
          <w:color w:val="auto"/>
          <w:sz w:val="32"/>
          <w:szCs w:val="32"/>
          <w:shd w:val="clear" w:color="auto" w:fill="FFFFFF"/>
          <w:lang w:val="en-US" w:eastAsia="zh-CN"/>
        </w:rPr>
        <w:t>60.41万元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shd w:val="clear" w:color="auto" w:fill="FFFFFF"/>
          <w:lang w:val="en-US" w:eastAsia="zh-CN"/>
        </w:rPr>
        <w:t>13.16</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增加3</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增长5.23</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增长原因是：人员晋级晋档工资导致人员经费增加，</w:t>
      </w:r>
      <w:r>
        <w:rPr>
          <w:rFonts w:hint="eastAsia" w:ascii="仿宋_GB2312" w:hAnsi="仿宋_GB2312" w:eastAsia="仿宋_GB2312" w:cs="仿宋_GB2312"/>
          <w:color w:val="auto"/>
          <w:sz w:val="32"/>
          <w:szCs w:val="32"/>
          <w:shd w:val="clear" w:color="auto" w:fill="FFFFFF"/>
        </w:rPr>
        <w:t>按标准计算部分</w:t>
      </w:r>
      <w:r>
        <w:rPr>
          <w:rFonts w:hint="eastAsia" w:ascii="仿宋_GB2312" w:hAnsi="仿宋_GB2312" w:eastAsia="仿宋_GB2312" w:cs="仿宋_GB2312"/>
          <w:color w:val="auto"/>
          <w:sz w:val="32"/>
          <w:szCs w:val="32"/>
          <w:highlight w:val="none"/>
          <w:shd w:val="clear" w:color="auto" w:fill="FFFFFF"/>
        </w:rPr>
        <w:t>经费</w:t>
      </w:r>
      <w:r>
        <w:rPr>
          <w:rFonts w:hint="eastAsia" w:ascii="仿宋_GB2312" w:hAnsi="仿宋_GB2312" w:eastAsia="仿宋_GB2312" w:cs="仿宋_GB2312"/>
          <w:color w:val="auto"/>
          <w:sz w:val="32"/>
          <w:szCs w:val="32"/>
          <w:highlight w:val="none"/>
          <w:shd w:val="clear" w:color="auto" w:fill="FFFFFF"/>
          <w:lang w:val="en-US" w:eastAsia="zh-CN"/>
        </w:rPr>
        <w:t>增加</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shd w:val="clear" w:color="auto" w:fill="FFFFFF"/>
        </w:rPr>
        <w:t>210卫生健康支出类科目支出</w:t>
      </w:r>
      <w:r>
        <w:rPr>
          <w:rFonts w:hint="eastAsia" w:ascii="仿宋_GB2312" w:hAnsi="仿宋_GB2312" w:eastAsia="仿宋_GB2312" w:cs="仿宋_GB2312"/>
          <w:color w:val="auto"/>
          <w:sz w:val="32"/>
          <w:szCs w:val="32"/>
          <w:shd w:val="clear" w:color="auto" w:fill="FFFFFF"/>
          <w:lang w:val="en-US" w:eastAsia="zh-CN"/>
        </w:rPr>
        <w:t>26.93万元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shd w:val="clear" w:color="auto" w:fill="FFFFFF"/>
          <w:lang w:val="en-US" w:eastAsia="zh-CN"/>
        </w:rPr>
        <w:t>5.87</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增加1.48</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增长5.87</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增长原因是：人员晋级晋档工资导致人员经费增加，</w:t>
      </w:r>
      <w:r>
        <w:rPr>
          <w:rFonts w:hint="eastAsia" w:ascii="仿宋_GB2312" w:hAnsi="仿宋_GB2312" w:eastAsia="仿宋_GB2312" w:cs="仿宋_GB2312"/>
          <w:color w:val="auto"/>
          <w:sz w:val="32"/>
          <w:szCs w:val="32"/>
          <w:shd w:val="clear" w:color="auto" w:fill="FFFFFF"/>
        </w:rPr>
        <w:t>按标准计算部</w:t>
      </w:r>
      <w:r>
        <w:rPr>
          <w:rFonts w:hint="eastAsia" w:ascii="仿宋_GB2312" w:hAnsi="仿宋_GB2312" w:eastAsia="仿宋_GB2312" w:cs="仿宋_GB2312"/>
          <w:color w:val="auto"/>
          <w:sz w:val="32"/>
          <w:szCs w:val="32"/>
          <w:highlight w:val="none"/>
          <w:shd w:val="clear" w:color="auto" w:fill="FFFFFF"/>
        </w:rPr>
        <w:t>分经费</w:t>
      </w:r>
      <w:r>
        <w:rPr>
          <w:rFonts w:hint="eastAsia" w:ascii="仿宋_GB2312" w:hAnsi="仿宋_GB2312" w:eastAsia="仿宋_GB2312" w:cs="仿宋_GB2312"/>
          <w:color w:val="auto"/>
          <w:sz w:val="32"/>
          <w:szCs w:val="32"/>
          <w:highlight w:val="none"/>
          <w:shd w:val="clear" w:color="auto" w:fill="FFFFFF"/>
          <w:lang w:val="en-US" w:eastAsia="zh-CN"/>
        </w:rPr>
        <w:t>增加</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645"/>
        <w:jc w:val="both"/>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shd w:val="clear" w:color="auto" w:fill="FFFFFF"/>
        </w:rPr>
        <w:t>221住房保障支出类科目支出</w:t>
      </w:r>
      <w:r>
        <w:rPr>
          <w:rFonts w:hint="eastAsia" w:ascii="仿宋_GB2312" w:hAnsi="仿宋_GB2312" w:eastAsia="仿宋_GB2312" w:cs="仿宋_GB2312"/>
          <w:color w:val="auto"/>
          <w:sz w:val="32"/>
          <w:szCs w:val="32"/>
          <w:shd w:val="clear" w:color="auto" w:fill="FFFFFF"/>
          <w:lang w:val="en-US" w:eastAsia="zh-CN"/>
        </w:rPr>
        <w:t>28.34万元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shd w:val="clear" w:color="auto" w:fill="FFFFFF"/>
          <w:lang w:val="en-US" w:eastAsia="zh-CN"/>
        </w:rPr>
        <w:t>6.17</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highlight w:val="none"/>
          <w:shd w:val="clear" w:color="auto" w:fill="FFFFFF"/>
        </w:rPr>
        <w:t>，同比</w:t>
      </w:r>
      <w:r>
        <w:rPr>
          <w:rFonts w:hint="eastAsia" w:ascii="仿宋_GB2312" w:hAnsi="仿宋_GB2312" w:eastAsia="仿宋_GB2312" w:cs="仿宋_GB2312"/>
          <w:color w:val="auto"/>
          <w:sz w:val="32"/>
          <w:szCs w:val="32"/>
          <w:highlight w:val="none"/>
          <w:shd w:val="clear" w:color="auto" w:fill="FFFFFF"/>
          <w:lang w:val="en-US" w:eastAsia="zh-CN"/>
        </w:rPr>
        <w:t>增加1.31</w:t>
      </w:r>
      <w:r>
        <w:rPr>
          <w:rFonts w:hint="eastAsia" w:ascii="仿宋_GB2312" w:hAnsi="仿宋_GB2312" w:eastAsia="仿宋_GB2312" w:cs="仿宋_GB2312"/>
          <w:color w:val="auto"/>
          <w:sz w:val="32"/>
          <w:szCs w:val="32"/>
          <w:highlight w:val="none"/>
          <w:shd w:val="clear" w:color="auto" w:fill="FFFFFF"/>
        </w:rPr>
        <w:t>万元，</w:t>
      </w:r>
      <w:r>
        <w:rPr>
          <w:rFonts w:hint="eastAsia" w:ascii="仿宋_GB2312" w:hAnsi="仿宋_GB2312" w:eastAsia="仿宋_GB2312" w:cs="仿宋_GB2312"/>
          <w:color w:val="auto"/>
          <w:sz w:val="32"/>
          <w:szCs w:val="32"/>
          <w:highlight w:val="none"/>
          <w:shd w:val="clear" w:color="auto" w:fill="FFFFFF"/>
          <w:lang w:val="en-US" w:eastAsia="zh-CN"/>
        </w:rPr>
        <w:t>增长4.85</w:t>
      </w:r>
      <w:r>
        <w:rPr>
          <w:rFonts w:hint="eastAsia"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highlight w:val="none"/>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增长原因是：人员晋级晋档工资导致人员经费增加，</w:t>
      </w:r>
      <w:r>
        <w:rPr>
          <w:rFonts w:hint="eastAsia" w:ascii="仿宋_GB2312" w:hAnsi="仿宋_GB2312" w:eastAsia="仿宋_GB2312" w:cs="仿宋_GB2312"/>
          <w:color w:val="auto"/>
          <w:sz w:val="32"/>
          <w:szCs w:val="32"/>
          <w:shd w:val="clear" w:color="auto" w:fill="FFFFFF"/>
        </w:rPr>
        <w:t>按标准计算部分</w:t>
      </w:r>
      <w:r>
        <w:rPr>
          <w:rFonts w:hint="eastAsia" w:ascii="仿宋_GB2312" w:hAnsi="仿宋_GB2312" w:eastAsia="仿宋_GB2312" w:cs="仿宋_GB2312"/>
          <w:color w:val="auto"/>
          <w:sz w:val="32"/>
          <w:szCs w:val="32"/>
          <w:highlight w:val="none"/>
          <w:shd w:val="clear" w:color="auto" w:fill="FFFFFF"/>
        </w:rPr>
        <w:t>经费</w:t>
      </w:r>
      <w:r>
        <w:rPr>
          <w:rFonts w:hint="eastAsia" w:ascii="仿宋_GB2312" w:hAnsi="仿宋_GB2312" w:eastAsia="仿宋_GB2312" w:cs="仿宋_GB2312"/>
          <w:color w:val="auto"/>
          <w:sz w:val="32"/>
          <w:szCs w:val="32"/>
          <w:highlight w:val="none"/>
          <w:shd w:val="clear" w:color="auto" w:fill="FFFFFF"/>
          <w:lang w:val="en-US" w:eastAsia="zh-CN"/>
        </w:rPr>
        <w:t>增加</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（二）按支出结构划分为基本支出和项目支出。</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1．基本支出预算</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基本支出</w:t>
      </w:r>
      <w:r>
        <w:rPr>
          <w:rFonts w:hint="eastAsia" w:ascii="仿宋_GB2312" w:hAnsi="仿宋_GB2312" w:eastAsia="仿宋_GB2312" w:cs="仿宋_GB2312"/>
          <w:color w:val="auto"/>
          <w:sz w:val="32"/>
          <w:szCs w:val="32"/>
          <w:shd w:val="clear" w:color="auto" w:fill="FFFFFF"/>
          <w:lang w:val="en-US" w:eastAsia="zh-CN"/>
        </w:rPr>
        <w:t>428.55万元</w:t>
      </w:r>
      <w:r>
        <w:rPr>
          <w:rFonts w:hint="eastAsia" w:ascii="仿宋_GB2312" w:hAnsi="仿宋_GB2312" w:eastAsia="仿宋_GB2312" w:cs="仿宋_GB2312"/>
          <w:color w:val="auto"/>
          <w:sz w:val="32"/>
          <w:szCs w:val="32"/>
          <w:shd w:val="clear" w:color="auto" w:fill="FFFFFF"/>
        </w:rPr>
        <w:t>，占支出总预</w:t>
      </w:r>
      <w:r>
        <w:rPr>
          <w:rFonts w:hint="eastAsia" w:ascii="仿宋_GB2312" w:hAnsi="仿宋_GB2312" w:eastAsia="仿宋_GB2312" w:cs="仿宋_GB2312"/>
          <w:color w:val="auto"/>
          <w:sz w:val="32"/>
          <w:szCs w:val="32"/>
          <w:highlight w:val="none"/>
          <w:shd w:val="clear" w:color="auto" w:fill="FFFFFF"/>
        </w:rPr>
        <w:t>算</w:t>
      </w:r>
      <w:r>
        <w:rPr>
          <w:rFonts w:hint="eastAsia" w:ascii="仿宋_GB2312" w:hAnsi="仿宋_GB2312" w:eastAsia="仿宋_GB2312" w:cs="仿宋_GB2312"/>
          <w:color w:val="auto"/>
          <w:sz w:val="32"/>
          <w:szCs w:val="32"/>
          <w:highlight w:val="none"/>
          <w:shd w:val="clear" w:color="auto" w:fill="FFFFFF"/>
          <w:lang w:val="en-US" w:eastAsia="zh-CN"/>
        </w:rPr>
        <w:t>93.3</w:t>
      </w:r>
      <w:r>
        <w:rPr>
          <w:rFonts w:hint="eastAsia" w:ascii="仿宋_GB2312" w:hAnsi="仿宋_GB2312" w:eastAsia="仿宋_GB2312" w:cs="仿宋_GB2312"/>
          <w:color w:val="auto"/>
          <w:sz w:val="32"/>
          <w:szCs w:val="32"/>
          <w:highlight w:val="none"/>
          <w:shd w:val="clear" w:color="auto" w:fill="FFFFFF"/>
        </w:rPr>
        <w:t>%，同</w:t>
      </w:r>
      <w:r>
        <w:rPr>
          <w:rFonts w:hint="eastAsia" w:ascii="仿宋_GB2312" w:hAnsi="仿宋_GB2312" w:eastAsia="仿宋_GB2312" w:cs="仿宋_GB2312"/>
          <w:color w:val="auto"/>
          <w:sz w:val="32"/>
          <w:szCs w:val="32"/>
          <w:shd w:val="clear" w:color="auto" w:fill="FFFFFF"/>
        </w:rPr>
        <w:t>比</w:t>
      </w:r>
      <w:r>
        <w:rPr>
          <w:rFonts w:hint="eastAsia" w:ascii="仿宋_GB2312" w:hAnsi="仿宋_GB2312" w:eastAsia="仿宋_GB2312" w:cs="仿宋_GB2312"/>
          <w:color w:val="auto"/>
          <w:sz w:val="32"/>
          <w:szCs w:val="32"/>
          <w:shd w:val="clear" w:color="auto" w:fill="FFFFFF"/>
          <w:lang w:val="en-US" w:eastAsia="zh-CN"/>
        </w:rPr>
        <w:t>增加40.17</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增长10.34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增长原因是人员晋级晋档工资导致人员经费增加，增加物业管理费项目，</w:t>
      </w:r>
      <w:r>
        <w:rPr>
          <w:rFonts w:hint="eastAsia" w:ascii="仿宋_GB2312" w:hAnsi="仿宋_GB2312" w:eastAsia="仿宋_GB2312" w:cs="仿宋_GB2312"/>
          <w:color w:val="auto"/>
          <w:sz w:val="32"/>
          <w:szCs w:val="32"/>
          <w:shd w:val="clear" w:color="auto" w:fill="FFFFFF"/>
        </w:rPr>
        <w:t>按标准计算部分经费</w:t>
      </w:r>
      <w:r>
        <w:rPr>
          <w:rFonts w:hint="eastAsia" w:ascii="仿宋_GB2312" w:hAnsi="仿宋_GB2312" w:eastAsia="仿宋_GB2312" w:cs="仿宋_GB2312"/>
          <w:color w:val="auto"/>
          <w:sz w:val="32"/>
          <w:szCs w:val="32"/>
          <w:shd w:val="clear" w:color="auto" w:fill="FFFFFF"/>
          <w:lang w:val="en-US" w:eastAsia="zh-CN"/>
        </w:rPr>
        <w:t>增加。</w:t>
      </w:r>
      <w:r>
        <w:rPr>
          <w:rFonts w:hint="eastAsia" w:ascii="仿宋_GB2312" w:hAnsi="仿宋_GB2312" w:eastAsia="仿宋_GB2312" w:cs="仿宋_GB2312"/>
          <w:color w:val="auto"/>
          <w:sz w:val="32"/>
          <w:szCs w:val="32"/>
          <w:shd w:val="clear" w:color="auto" w:fill="FFFFFF"/>
        </w:rPr>
        <w:t>其中：</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shd w:val="clear" w:color="auto" w:fill="FFFFFF"/>
        </w:rPr>
        <w:t>人员经费预算</w:t>
      </w:r>
      <w:r>
        <w:rPr>
          <w:rFonts w:hint="eastAsia" w:ascii="仿宋_GB2312" w:hAnsi="仿宋_GB2312" w:eastAsia="仿宋_GB2312" w:cs="仿宋_GB2312"/>
          <w:color w:val="auto"/>
          <w:sz w:val="32"/>
          <w:szCs w:val="32"/>
          <w:shd w:val="clear" w:color="auto" w:fill="FFFFFF"/>
          <w:lang w:val="en-US" w:eastAsia="zh-CN"/>
        </w:rPr>
        <w:t>344.77万元</w:t>
      </w:r>
      <w:r>
        <w:rPr>
          <w:rFonts w:hint="eastAsia" w:ascii="仿宋_GB2312" w:hAnsi="仿宋_GB2312" w:eastAsia="仿宋_GB2312" w:cs="仿宋_GB2312"/>
          <w:color w:val="auto"/>
          <w:sz w:val="32"/>
          <w:szCs w:val="32"/>
          <w:shd w:val="clear" w:color="auto" w:fill="FFFFFF"/>
        </w:rPr>
        <w:t>，占基本支出预算</w:t>
      </w:r>
      <w:r>
        <w:rPr>
          <w:rFonts w:hint="eastAsia" w:ascii="仿宋_GB2312" w:hAnsi="仿宋_GB2312" w:eastAsia="仿宋_GB2312" w:cs="仿宋_GB2312"/>
          <w:color w:val="auto"/>
          <w:sz w:val="32"/>
          <w:szCs w:val="32"/>
          <w:shd w:val="clear" w:color="auto" w:fill="FFFFFF"/>
          <w:lang w:val="en-US" w:eastAsia="zh-CN"/>
        </w:rPr>
        <w:t>80.45</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增加18.2</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增长5.57</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highlight w:val="none"/>
          <w:shd w:val="clear" w:color="auto" w:fill="FFFFFF"/>
        </w:rPr>
        <w:t>其中：</w:t>
      </w:r>
    </w:p>
    <w:p>
      <w:pPr>
        <w:pStyle w:val="3"/>
        <w:widowControl/>
        <w:spacing w:beforeAutospacing="0" w:afterAutospacing="0" w:line="560" w:lineRule="exact"/>
        <w:ind w:firstLine="645"/>
        <w:jc w:val="both"/>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rPr>
        <w:t>工资福利支出预算</w:t>
      </w:r>
      <w:r>
        <w:rPr>
          <w:rFonts w:hint="eastAsia" w:ascii="仿宋_GB2312" w:hAnsi="仿宋_GB2312" w:eastAsia="仿宋_GB2312" w:cs="仿宋_GB2312"/>
          <w:color w:val="auto"/>
          <w:sz w:val="32"/>
          <w:szCs w:val="32"/>
          <w:shd w:val="clear" w:color="auto" w:fill="FFFFFF"/>
          <w:lang w:val="en-US" w:eastAsia="zh-CN"/>
        </w:rPr>
        <w:t>323.15万元</w:t>
      </w:r>
      <w:r>
        <w:rPr>
          <w:rFonts w:hint="eastAsia" w:ascii="仿宋_GB2312" w:hAnsi="仿宋_GB2312" w:eastAsia="仿宋_GB2312" w:cs="仿宋_GB2312"/>
          <w:color w:val="auto"/>
          <w:sz w:val="32"/>
          <w:szCs w:val="32"/>
          <w:shd w:val="clear" w:color="auto" w:fill="FFFFFF"/>
        </w:rPr>
        <w:t>，占基本支出预算</w:t>
      </w:r>
      <w:r>
        <w:rPr>
          <w:rFonts w:hint="eastAsia" w:ascii="仿宋_GB2312" w:hAnsi="仿宋_GB2312" w:eastAsia="仿宋_GB2312" w:cs="仿宋_GB2312"/>
          <w:color w:val="auto"/>
          <w:sz w:val="32"/>
          <w:szCs w:val="32"/>
          <w:shd w:val="clear" w:color="auto" w:fill="FFFFFF"/>
          <w:lang w:val="en-US" w:eastAsia="zh-CN"/>
        </w:rPr>
        <w:t>75.41</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增加17.49</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增长5.72</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增长原因是：人员晋级晋档工资导致人员经费增加，</w:t>
      </w:r>
      <w:r>
        <w:rPr>
          <w:rFonts w:hint="eastAsia" w:ascii="仿宋_GB2312" w:hAnsi="仿宋_GB2312" w:eastAsia="仿宋_GB2312" w:cs="仿宋_GB2312"/>
          <w:color w:val="auto"/>
          <w:sz w:val="32"/>
          <w:szCs w:val="32"/>
          <w:shd w:val="clear" w:color="auto" w:fill="FFFFFF"/>
        </w:rPr>
        <w:t>按标准计算部分经费</w:t>
      </w:r>
      <w:r>
        <w:rPr>
          <w:rFonts w:hint="eastAsia" w:ascii="仿宋_GB2312" w:hAnsi="仿宋_GB2312" w:eastAsia="仿宋_GB2312" w:cs="仿宋_GB2312"/>
          <w:color w:val="auto"/>
          <w:sz w:val="32"/>
          <w:szCs w:val="32"/>
          <w:shd w:val="clear" w:color="auto" w:fill="FFFFFF"/>
          <w:lang w:val="en-US" w:eastAsia="zh-CN"/>
        </w:rPr>
        <w:t>增加。</w:t>
      </w:r>
    </w:p>
    <w:p>
      <w:pPr>
        <w:pStyle w:val="3"/>
        <w:widowControl/>
        <w:spacing w:beforeAutospacing="0" w:afterAutospacing="0" w:line="560" w:lineRule="exact"/>
        <w:ind w:firstLine="645"/>
        <w:jc w:val="both"/>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color w:val="auto"/>
          <w:sz w:val="32"/>
          <w:szCs w:val="32"/>
          <w:highlight w:val="none"/>
          <w:shd w:val="clear" w:color="auto" w:fill="FFFFFF"/>
        </w:rPr>
        <w:t>对个人和家庭的补助预算</w:t>
      </w:r>
      <w:r>
        <w:rPr>
          <w:rFonts w:hint="eastAsia" w:ascii="仿宋_GB2312" w:hAnsi="仿宋_GB2312" w:eastAsia="仿宋_GB2312" w:cs="仿宋_GB2312"/>
          <w:color w:val="auto"/>
          <w:sz w:val="32"/>
          <w:szCs w:val="32"/>
          <w:highlight w:val="none"/>
          <w:shd w:val="clear" w:color="auto" w:fill="FFFFFF"/>
          <w:lang w:val="en-US" w:eastAsia="zh-CN"/>
        </w:rPr>
        <w:t>11.81万元</w:t>
      </w:r>
      <w:r>
        <w:rPr>
          <w:rFonts w:hint="eastAsia" w:ascii="仿宋_GB2312" w:hAnsi="仿宋_GB2312" w:eastAsia="仿宋_GB2312" w:cs="仿宋_GB2312"/>
          <w:color w:val="auto"/>
          <w:sz w:val="32"/>
          <w:szCs w:val="32"/>
          <w:highlight w:val="none"/>
          <w:shd w:val="clear" w:color="auto" w:fill="FFFFFF"/>
        </w:rPr>
        <w:t>，占</w:t>
      </w:r>
      <w:r>
        <w:rPr>
          <w:rFonts w:hint="eastAsia" w:ascii="仿宋_GB2312" w:hAnsi="仿宋_GB2312" w:eastAsia="仿宋_GB2312" w:cs="仿宋_GB2312"/>
          <w:color w:val="auto"/>
          <w:sz w:val="32"/>
          <w:szCs w:val="32"/>
          <w:shd w:val="clear" w:color="auto" w:fill="FFFFFF"/>
        </w:rPr>
        <w:t>基本支出预算</w:t>
      </w:r>
      <w:r>
        <w:rPr>
          <w:rFonts w:hint="eastAsia" w:ascii="仿宋_GB2312" w:hAnsi="仿宋_GB2312" w:eastAsia="仿宋_GB2312" w:cs="仿宋_GB2312"/>
          <w:color w:val="auto"/>
          <w:sz w:val="32"/>
          <w:szCs w:val="32"/>
          <w:shd w:val="clear" w:color="auto" w:fill="FFFFFF"/>
          <w:lang w:val="en-US" w:eastAsia="zh-CN"/>
        </w:rPr>
        <w:t>2.76</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增加0.55</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增长4.88</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增加原因是：人员晋级晋档工资导致人员经费增加，</w:t>
      </w:r>
      <w:r>
        <w:rPr>
          <w:rFonts w:hint="eastAsia" w:ascii="仿宋_GB2312" w:hAnsi="仿宋_GB2312" w:eastAsia="仿宋_GB2312" w:cs="仿宋_GB2312"/>
          <w:color w:val="auto"/>
          <w:sz w:val="32"/>
          <w:szCs w:val="32"/>
          <w:shd w:val="clear" w:color="auto" w:fill="FFFFFF"/>
        </w:rPr>
        <w:t>按标准计算部分经费</w:t>
      </w:r>
      <w:r>
        <w:rPr>
          <w:rFonts w:hint="eastAsia" w:ascii="仿宋_GB2312" w:hAnsi="仿宋_GB2312" w:eastAsia="仿宋_GB2312" w:cs="仿宋_GB2312"/>
          <w:color w:val="auto"/>
          <w:sz w:val="32"/>
          <w:szCs w:val="32"/>
          <w:shd w:val="clear" w:color="auto" w:fill="FFFFFF"/>
          <w:lang w:val="en-US" w:eastAsia="zh-CN"/>
        </w:rPr>
        <w:t>增加。</w:t>
      </w:r>
    </w:p>
    <w:p>
      <w:pPr>
        <w:pStyle w:val="3"/>
        <w:widowControl/>
        <w:spacing w:beforeAutospacing="0" w:afterAutospacing="0" w:line="560" w:lineRule="exact"/>
        <w:ind w:firstLine="645"/>
        <w:jc w:val="both"/>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color w:val="auto"/>
          <w:sz w:val="32"/>
          <w:szCs w:val="32"/>
          <w:highlight w:val="none"/>
          <w:shd w:val="clear" w:color="auto" w:fill="FFFFFF"/>
        </w:rPr>
        <w:t>公用经费（商品和服务支出）预算</w:t>
      </w:r>
      <w:r>
        <w:rPr>
          <w:rFonts w:hint="eastAsia" w:ascii="仿宋_GB2312" w:hAnsi="仿宋_GB2312" w:eastAsia="仿宋_GB2312" w:cs="仿宋_GB2312"/>
          <w:color w:val="auto"/>
          <w:sz w:val="32"/>
          <w:szCs w:val="32"/>
          <w:highlight w:val="none"/>
          <w:shd w:val="clear" w:color="auto" w:fill="FFFFFF"/>
          <w:lang w:val="en-US" w:eastAsia="zh-CN"/>
        </w:rPr>
        <w:t>83.78万元</w:t>
      </w:r>
      <w:r>
        <w:rPr>
          <w:rFonts w:hint="eastAsia" w:ascii="仿宋_GB2312" w:hAnsi="仿宋_GB2312" w:eastAsia="仿宋_GB2312" w:cs="仿宋_GB2312"/>
          <w:color w:val="auto"/>
          <w:sz w:val="32"/>
          <w:szCs w:val="32"/>
          <w:shd w:val="clear" w:color="auto" w:fill="FFFFFF"/>
        </w:rPr>
        <w:t>，占基本支出预算</w:t>
      </w:r>
      <w:r>
        <w:rPr>
          <w:rFonts w:hint="eastAsia" w:ascii="仿宋_GB2312" w:hAnsi="仿宋_GB2312" w:eastAsia="仿宋_GB2312" w:cs="仿宋_GB2312"/>
          <w:color w:val="auto"/>
          <w:sz w:val="32"/>
          <w:szCs w:val="32"/>
          <w:shd w:val="clear" w:color="auto" w:fill="FFFFFF"/>
          <w:lang w:val="en-US" w:eastAsia="zh-CN"/>
        </w:rPr>
        <w:t>19.55</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增加21.97</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增长35.54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增长原因是：人员晋级晋档工资导致人员经费增加，增加物业管理</w:t>
      </w:r>
      <w:r>
        <w:rPr>
          <w:rFonts w:hint="eastAsia" w:ascii="仿宋_GB2312" w:hAnsi="仿宋_GB2312" w:eastAsia="仿宋_GB2312" w:cs="仿宋_GB2312"/>
          <w:color w:val="auto"/>
          <w:sz w:val="32"/>
          <w:szCs w:val="32"/>
          <w:highlight w:val="none"/>
          <w:shd w:val="clear" w:color="auto" w:fill="FFFFFF"/>
          <w:lang w:val="en-US" w:eastAsia="zh-CN"/>
        </w:rPr>
        <w:t>费项目导致经费增加，</w:t>
      </w:r>
      <w:r>
        <w:rPr>
          <w:rFonts w:hint="eastAsia" w:ascii="仿宋_GB2312" w:hAnsi="仿宋_GB2312" w:eastAsia="仿宋_GB2312" w:cs="仿宋_GB2312"/>
          <w:color w:val="auto"/>
          <w:sz w:val="32"/>
          <w:szCs w:val="32"/>
          <w:highlight w:val="none"/>
          <w:shd w:val="clear" w:color="auto" w:fill="FFFFFF"/>
        </w:rPr>
        <w:t>按</w:t>
      </w:r>
      <w:r>
        <w:rPr>
          <w:rFonts w:hint="eastAsia" w:ascii="仿宋_GB2312" w:hAnsi="仿宋_GB2312" w:eastAsia="仿宋_GB2312" w:cs="仿宋_GB2312"/>
          <w:color w:val="auto"/>
          <w:sz w:val="32"/>
          <w:szCs w:val="32"/>
          <w:shd w:val="clear" w:color="auto" w:fill="FFFFFF"/>
        </w:rPr>
        <w:t>标准计算部分经费</w:t>
      </w:r>
      <w:r>
        <w:rPr>
          <w:rFonts w:hint="eastAsia" w:ascii="仿宋_GB2312" w:hAnsi="仿宋_GB2312" w:eastAsia="仿宋_GB2312" w:cs="仿宋_GB2312"/>
          <w:color w:val="auto"/>
          <w:sz w:val="32"/>
          <w:szCs w:val="32"/>
          <w:shd w:val="clear" w:color="auto" w:fill="FFFFFF"/>
          <w:lang w:val="en-US" w:eastAsia="zh-CN"/>
        </w:rPr>
        <w:t>增加。</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2.项目支出预算</w:t>
      </w:r>
    </w:p>
    <w:p>
      <w:pPr>
        <w:tabs>
          <w:tab w:val="center" w:pos="4475"/>
        </w:tabs>
        <w:spacing w:line="600" w:lineRule="exact"/>
        <w:ind w:firstLine="645"/>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shd w:val="clear" w:color="auto" w:fill="FFFFFF"/>
        </w:rPr>
        <w:t>项目支出</w:t>
      </w:r>
      <w:r>
        <w:rPr>
          <w:rFonts w:hint="eastAsia" w:ascii="仿宋_GB2312" w:hAnsi="仿宋_GB2312" w:eastAsia="仿宋_GB2312" w:cs="仿宋_GB2312"/>
          <w:color w:val="auto"/>
          <w:sz w:val="32"/>
          <w:szCs w:val="32"/>
          <w:shd w:val="clear" w:color="auto" w:fill="FFFFFF"/>
          <w:lang w:val="en-US" w:eastAsia="zh-CN"/>
        </w:rPr>
        <w:t>30.46万元</w:t>
      </w:r>
      <w:r>
        <w:rPr>
          <w:rFonts w:hint="eastAsia" w:ascii="仿宋_GB2312" w:hAnsi="仿宋_GB2312" w:eastAsia="仿宋_GB2312" w:cs="仿宋_GB2312"/>
          <w:color w:val="auto"/>
          <w:sz w:val="32"/>
          <w:szCs w:val="32"/>
          <w:shd w:val="clear" w:color="auto" w:fill="FFFFFF"/>
        </w:rPr>
        <w:t>，占支出总预算</w:t>
      </w:r>
      <w:r>
        <w:rPr>
          <w:rFonts w:hint="eastAsia" w:ascii="仿宋_GB2312" w:hAnsi="仿宋_GB2312" w:eastAsia="仿宋_GB2312" w:cs="仿宋_GB2312"/>
          <w:color w:val="auto"/>
          <w:sz w:val="32"/>
          <w:szCs w:val="32"/>
          <w:shd w:val="clear" w:color="auto" w:fill="FFFFFF"/>
          <w:lang w:val="en-US" w:eastAsia="zh-CN"/>
        </w:rPr>
        <w:t>6.64</w:t>
      </w:r>
      <w:r>
        <w:rPr>
          <w:rFonts w:hint="eastAsia" w:ascii="仿宋_GB2312" w:hAnsi="仿宋_GB2312" w:eastAsia="仿宋_GB2312" w:cs="仿宋_GB2312"/>
          <w:color w:val="auto"/>
          <w:sz w:val="32"/>
          <w:szCs w:val="32"/>
          <w:shd w:val="clear" w:color="auto" w:fill="FFFFFF"/>
        </w:rPr>
        <w:t>%，同比减少</w:t>
      </w:r>
      <w:r>
        <w:rPr>
          <w:rFonts w:hint="eastAsia" w:ascii="仿宋_GB2312" w:hAnsi="仿宋_GB2312" w:eastAsia="仿宋_GB2312" w:cs="仿宋_GB2312"/>
          <w:color w:val="auto"/>
          <w:sz w:val="32"/>
          <w:szCs w:val="32"/>
          <w:shd w:val="clear" w:color="auto" w:fill="FFFFFF"/>
          <w:lang w:val="en-US" w:eastAsia="zh-CN"/>
        </w:rPr>
        <w:t>19.92</w:t>
      </w:r>
      <w:r>
        <w:rPr>
          <w:rFonts w:hint="eastAsia" w:ascii="仿宋_GB2312" w:hAnsi="仿宋_GB2312" w:eastAsia="仿宋_GB2312" w:cs="仿宋_GB2312"/>
          <w:color w:val="auto"/>
          <w:sz w:val="32"/>
          <w:szCs w:val="32"/>
          <w:shd w:val="clear" w:color="auto" w:fill="FFFFFF"/>
        </w:rPr>
        <w:t>万元，下降</w:t>
      </w:r>
      <w:r>
        <w:rPr>
          <w:rFonts w:hint="eastAsia" w:ascii="仿宋_GB2312" w:hAnsi="仿宋_GB2312" w:eastAsia="仿宋_GB2312" w:cs="仿宋_GB2312"/>
          <w:color w:val="auto"/>
          <w:sz w:val="32"/>
          <w:szCs w:val="32"/>
          <w:shd w:val="clear" w:color="auto" w:fill="FFFFFF"/>
          <w:lang w:val="en-US" w:eastAsia="zh-CN"/>
        </w:rPr>
        <w:t>39.54</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项目</w:t>
      </w:r>
      <w:r>
        <w:rPr>
          <w:rFonts w:hint="eastAsia" w:ascii="仿宋_GB2312" w:hAnsi="仿宋_GB2312" w:eastAsia="仿宋_GB2312" w:cs="仿宋_GB2312"/>
          <w:color w:val="auto"/>
          <w:sz w:val="32"/>
          <w:szCs w:val="32"/>
          <w:shd w:val="clear" w:color="auto" w:fill="FFFFFF"/>
        </w:rPr>
        <w:t>支出减少的主要原因</w:t>
      </w:r>
      <w:r>
        <w:rPr>
          <w:rFonts w:hint="eastAsia" w:ascii="仿宋_GB2312" w:hAnsi="仿宋_GB2312" w:eastAsia="仿宋_GB2312" w:cs="仿宋_GB2312"/>
          <w:color w:val="auto"/>
          <w:sz w:val="32"/>
          <w:szCs w:val="32"/>
          <w:shd w:val="clear" w:color="auto" w:fill="FFFFFF"/>
          <w:lang w:eastAsia="zh-CN"/>
        </w:rPr>
        <w:t>是</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取消物业管理费项目和减少后勤运行保障经费预算导</w:t>
      </w:r>
      <w:r>
        <w:rPr>
          <w:rFonts w:hint="eastAsia" w:ascii="仿宋_GB2312" w:hAnsi="仿宋_GB2312" w:eastAsia="仿宋_GB2312" w:cs="仿宋_GB2312"/>
          <w:color w:val="auto"/>
          <w:sz w:val="32"/>
          <w:szCs w:val="32"/>
          <w:highlight w:val="none"/>
          <w:shd w:val="clear" w:color="auto" w:fill="FFFFFF"/>
          <w:lang w:val="en-US" w:eastAsia="zh-CN"/>
        </w:rPr>
        <w:t>致经费减少</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645"/>
        <w:jc w:val="both"/>
        <w:rPr>
          <w:color w:val="auto"/>
        </w:rPr>
      </w:pPr>
      <w:r>
        <w:rPr>
          <w:rFonts w:hint="eastAsia" w:ascii="黑体" w:hAnsi="宋体" w:eastAsia="黑体" w:cs="黑体"/>
          <w:color w:val="auto"/>
          <w:sz w:val="31"/>
          <w:szCs w:val="31"/>
          <w:shd w:val="clear" w:color="auto" w:fill="FFFFFF"/>
          <w:lang w:eastAsia="zh-CN"/>
        </w:rPr>
        <w:t>四</w:t>
      </w:r>
      <w:r>
        <w:rPr>
          <w:rFonts w:hint="eastAsia" w:ascii="黑体" w:hAnsi="宋体" w:eastAsia="黑体" w:cs="黑体"/>
          <w:color w:val="auto"/>
          <w:sz w:val="31"/>
          <w:szCs w:val="31"/>
          <w:shd w:val="clear" w:color="auto" w:fill="FFFFFF"/>
        </w:rPr>
        <w:t>、政府性基金预算</w:t>
      </w:r>
      <w:r>
        <w:rPr>
          <w:rFonts w:hint="eastAsia" w:ascii="黑体" w:hAnsi="宋体" w:eastAsia="黑体" w:cs="黑体"/>
          <w:color w:val="auto"/>
          <w:sz w:val="31"/>
          <w:szCs w:val="31"/>
          <w:shd w:val="clear" w:color="auto" w:fill="FFFFFF"/>
          <w:lang w:eastAsia="zh-CN"/>
        </w:rPr>
        <w:t>支出</w:t>
      </w:r>
      <w:r>
        <w:rPr>
          <w:rFonts w:hint="eastAsia" w:ascii="黑体" w:hAnsi="宋体" w:eastAsia="黑体" w:cs="黑体"/>
          <w:color w:val="auto"/>
          <w:sz w:val="31"/>
          <w:szCs w:val="31"/>
          <w:shd w:val="clear" w:color="auto" w:fill="FFFFFF"/>
        </w:rPr>
        <w:t>情况说明</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我单位无政府性基金预算收支。</w:t>
      </w:r>
    </w:p>
    <w:p>
      <w:pPr>
        <w:pStyle w:val="3"/>
        <w:widowControl/>
        <w:spacing w:beforeAutospacing="0" w:afterAutospacing="0" w:line="560" w:lineRule="exact"/>
        <w:ind w:firstLine="645"/>
        <w:jc w:val="both"/>
        <w:rPr>
          <w:rFonts w:ascii="黑体" w:hAnsi="黑体" w:eastAsia="黑体" w:cs="黑体"/>
          <w:color w:val="auto"/>
          <w:sz w:val="31"/>
          <w:szCs w:val="31"/>
          <w:shd w:val="clear" w:color="auto" w:fill="FFFFFF"/>
        </w:rPr>
      </w:pPr>
      <w:r>
        <w:rPr>
          <w:rFonts w:hint="eastAsia" w:ascii="黑体" w:hAnsi="黑体" w:eastAsia="黑体" w:cs="黑体"/>
          <w:color w:val="auto"/>
          <w:sz w:val="31"/>
          <w:szCs w:val="31"/>
          <w:shd w:val="clear" w:color="auto" w:fill="FFFFFF"/>
          <w:lang w:eastAsia="zh-CN"/>
        </w:rPr>
        <w:t>五</w:t>
      </w:r>
      <w:r>
        <w:rPr>
          <w:rFonts w:hint="eastAsia" w:ascii="黑体" w:hAnsi="黑体" w:eastAsia="黑体" w:cs="黑体"/>
          <w:color w:val="auto"/>
          <w:sz w:val="31"/>
          <w:szCs w:val="31"/>
          <w:shd w:val="clear" w:color="auto" w:fill="FFFFFF"/>
        </w:rPr>
        <w:t>、国有资本经营预算支出情况说明</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我单位</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rPr>
        <w:t>单位预算无国有资本经营预算。</w:t>
      </w:r>
    </w:p>
    <w:p>
      <w:pPr>
        <w:pStyle w:val="3"/>
        <w:widowControl/>
        <w:spacing w:beforeAutospacing="0" w:afterAutospacing="0" w:line="560" w:lineRule="exact"/>
        <w:ind w:firstLine="645"/>
        <w:jc w:val="both"/>
        <w:rPr>
          <w:b/>
          <w:bCs/>
          <w:color w:val="auto"/>
        </w:rPr>
      </w:pPr>
      <w:r>
        <w:rPr>
          <w:rFonts w:hint="eastAsia" w:ascii="黑体" w:hAnsi="宋体" w:eastAsia="黑体" w:cs="黑体"/>
          <w:b/>
          <w:bCs/>
          <w:color w:val="auto"/>
          <w:sz w:val="31"/>
          <w:szCs w:val="31"/>
          <w:shd w:val="clear" w:color="auto" w:fill="FFFFFF"/>
          <w:lang w:eastAsia="zh-CN"/>
        </w:rPr>
        <w:t>六</w:t>
      </w:r>
      <w:r>
        <w:rPr>
          <w:rFonts w:hint="eastAsia" w:ascii="黑体" w:hAnsi="宋体" w:eastAsia="黑体" w:cs="黑体"/>
          <w:b/>
          <w:bCs/>
          <w:color w:val="auto"/>
          <w:sz w:val="31"/>
          <w:szCs w:val="31"/>
          <w:shd w:val="clear" w:color="auto" w:fill="FFFFFF"/>
        </w:rPr>
        <w:t>、一般公共预算“三公”经费</w:t>
      </w:r>
      <w:r>
        <w:rPr>
          <w:rFonts w:hint="eastAsia" w:ascii="黑体" w:hAnsi="宋体" w:eastAsia="黑体" w:cs="黑体"/>
          <w:b/>
          <w:bCs/>
          <w:color w:val="auto"/>
          <w:sz w:val="31"/>
          <w:szCs w:val="31"/>
          <w:shd w:val="clear" w:color="auto" w:fill="FFFFFF"/>
          <w:lang w:val="en-US" w:eastAsia="zh-CN"/>
        </w:rPr>
        <w:t>支出</w:t>
      </w:r>
      <w:r>
        <w:rPr>
          <w:rFonts w:hint="eastAsia" w:ascii="黑体" w:hAnsi="宋体" w:eastAsia="黑体" w:cs="黑体"/>
          <w:b/>
          <w:bCs/>
          <w:color w:val="auto"/>
          <w:sz w:val="31"/>
          <w:szCs w:val="31"/>
          <w:shd w:val="clear" w:color="auto" w:fill="FFFFFF"/>
        </w:rPr>
        <w:t>情况说明</w:t>
      </w:r>
    </w:p>
    <w:p>
      <w:pPr>
        <w:pStyle w:val="3"/>
        <w:widowControl/>
        <w:spacing w:beforeAutospacing="0" w:afterAutospacing="0" w:line="560" w:lineRule="exact"/>
        <w:ind w:firstLine="645"/>
        <w:jc w:val="both"/>
        <w:rPr>
          <w:rFonts w:ascii="仿宋_GB2312" w:hAnsi="仿宋_GB2312" w:eastAsia="仿宋_GB2312" w:cs="仿宋_GB2312"/>
          <w:bCs/>
          <w:color w:val="auto"/>
          <w:sz w:val="32"/>
          <w:szCs w:val="32"/>
          <w:shd w:val="clear" w:color="auto" w:fill="FFFFFF"/>
        </w:rPr>
      </w:pPr>
      <w:r>
        <w:rPr>
          <w:rFonts w:hint="eastAsia" w:ascii="仿宋_GB2312" w:hAnsi="仿宋_GB2312" w:eastAsia="仿宋_GB2312" w:cs="仿宋_GB2312"/>
          <w:bCs/>
          <w:color w:val="auto"/>
          <w:sz w:val="32"/>
          <w:szCs w:val="32"/>
          <w:shd w:val="clear" w:color="auto" w:fill="FFFFFF"/>
        </w:rPr>
        <w:t>我单位202</w:t>
      </w:r>
      <w:r>
        <w:rPr>
          <w:rFonts w:hint="eastAsia" w:ascii="仿宋_GB2312" w:hAnsi="仿宋_GB2312" w:eastAsia="仿宋_GB2312" w:cs="仿宋_GB2312"/>
          <w:bCs/>
          <w:color w:val="auto"/>
          <w:sz w:val="32"/>
          <w:szCs w:val="32"/>
          <w:shd w:val="clear" w:color="auto" w:fill="FFFFFF"/>
          <w:lang w:val="en-US" w:eastAsia="zh-CN"/>
        </w:rPr>
        <w:t>6</w:t>
      </w:r>
      <w:r>
        <w:rPr>
          <w:rFonts w:hint="eastAsia" w:ascii="仿宋_GB2312" w:hAnsi="仿宋_GB2312" w:eastAsia="仿宋_GB2312" w:cs="仿宋_GB2312"/>
          <w:bCs/>
          <w:color w:val="auto"/>
          <w:sz w:val="32"/>
          <w:szCs w:val="32"/>
          <w:shd w:val="clear" w:color="auto" w:fill="FFFFFF"/>
        </w:rPr>
        <w:t>年一般公共预算安排</w:t>
      </w:r>
      <w:r>
        <w:rPr>
          <w:rFonts w:hint="eastAsia" w:ascii="仿宋_GB2312" w:hAnsi="仿宋_GB2312" w:eastAsia="仿宋_GB2312" w:cs="仿宋_GB2312"/>
          <w:bCs/>
          <w:color w:val="auto"/>
          <w:sz w:val="32"/>
          <w:szCs w:val="32"/>
          <w:highlight w:val="none"/>
          <w:shd w:val="clear" w:color="auto" w:fill="FFFFFF"/>
        </w:rPr>
        <w:t>的“三公”经费支出预算</w:t>
      </w:r>
      <w:r>
        <w:rPr>
          <w:rFonts w:hint="eastAsia" w:ascii="仿宋_GB2312" w:hAnsi="仿宋_GB2312" w:eastAsia="仿宋_GB2312" w:cs="仿宋_GB2312"/>
          <w:bCs/>
          <w:color w:val="auto"/>
          <w:sz w:val="32"/>
          <w:szCs w:val="32"/>
          <w:highlight w:val="none"/>
          <w:shd w:val="clear" w:color="auto" w:fill="FFFFFF"/>
          <w:lang w:val="en-US" w:eastAsia="zh-CN"/>
        </w:rPr>
        <w:t>3.77万元</w:t>
      </w:r>
      <w:r>
        <w:rPr>
          <w:rFonts w:hint="eastAsia" w:ascii="仿宋_GB2312" w:hAnsi="仿宋_GB2312" w:eastAsia="仿宋_GB2312" w:cs="仿宋_GB2312"/>
          <w:bCs/>
          <w:color w:val="auto"/>
          <w:sz w:val="32"/>
          <w:szCs w:val="32"/>
          <w:highlight w:val="none"/>
          <w:shd w:val="clear" w:color="auto" w:fill="FFFFFF"/>
        </w:rPr>
        <w:t>，同口径比202</w:t>
      </w:r>
      <w:r>
        <w:rPr>
          <w:rFonts w:hint="eastAsia" w:ascii="仿宋_GB2312" w:hAnsi="仿宋_GB2312" w:eastAsia="仿宋_GB2312" w:cs="仿宋_GB2312"/>
          <w:bCs/>
          <w:color w:val="auto"/>
          <w:sz w:val="32"/>
          <w:szCs w:val="32"/>
          <w:highlight w:val="none"/>
          <w:shd w:val="clear" w:color="auto" w:fill="FFFFFF"/>
          <w:lang w:val="en-US" w:eastAsia="zh-CN"/>
        </w:rPr>
        <w:t>5减少0.2万元下降5.04%，</w:t>
      </w:r>
      <w:r>
        <w:rPr>
          <w:rFonts w:hint="eastAsia" w:ascii="仿宋_GB2312" w:hAnsi="仿宋_GB2312" w:eastAsia="仿宋_GB2312" w:cs="仿宋_GB2312"/>
          <w:bCs/>
          <w:color w:val="auto"/>
          <w:sz w:val="32"/>
          <w:szCs w:val="32"/>
          <w:shd w:val="clear" w:color="auto" w:fill="FFFFFF"/>
          <w:lang w:val="en-US" w:eastAsia="zh-CN"/>
        </w:rPr>
        <w:t>减少原因是：过紧日子厉行节约减</w:t>
      </w:r>
      <w:r>
        <w:rPr>
          <w:rFonts w:hint="eastAsia" w:ascii="仿宋_GB2312" w:hAnsi="仿宋_GB2312" w:eastAsia="仿宋_GB2312" w:cs="仿宋_GB2312"/>
          <w:bCs/>
          <w:color w:val="auto"/>
          <w:sz w:val="32"/>
          <w:szCs w:val="32"/>
          <w:highlight w:val="none"/>
          <w:shd w:val="clear" w:color="auto" w:fill="FFFFFF"/>
          <w:lang w:val="en-US" w:eastAsia="zh-CN"/>
        </w:rPr>
        <w:t>少开支</w:t>
      </w:r>
      <w:r>
        <w:rPr>
          <w:rFonts w:hint="eastAsia" w:ascii="仿宋_GB2312" w:hAnsi="仿宋_GB2312" w:eastAsia="仿宋_GB2312" w:cs="仿宋_GB2312"/>
          <w:bCs/>
          <w:color w:val="auto"/>
          <w:sz w:val="32"/>
          <w:szCs w:val="32"/>
          <w:shd w:val="clear" w:color="auto" w:fill="FFFFFF"/>
          <w:lang w:val="en-US" w:eastAsia="zh-CN"/>
        </w:rPr>
        <w:t>公务用车运行维护费导致，</w:t>
      </w:r>
      <w:r>
        <w:rPr>
          <w:rFonts w:hint="eastAsia" w:ascii="仿宋_GB2312" w:hAnsi="仿宋_GB2312" w:eastAsia="仿宋_GB2312" w:cs="仿宋_GB2312"/>
          <w:bCs/>
          <w:color w:val="auto"/>
          <w:sz w:val="32"/>
          <w:szCs w:val="32"/>
          <w:shd w:val="clear" w:color="auto" w:fill="FFFFFF"/>
        </w:rPr>
        <w:t>具体如下：</w:t>
      </w:r>
    </w:p>
    <w:p>
      <w:pPr>
        <w:pStyle w:val="3"/>
        <w:widowControl/>
        <w:spacing w:beforeAutospacing="0" w:afterAutospacing="0" w:line="560" w:lineRule="exact"/>
        <w:ind w:firstLine="645"/>
        <w:jc w:val="both"/>
        <w:rPr>
          <w:rFonts w:ascii="仿宋_GB2312" w:hAnsi="仿宋_GB2312" w:eastAsia="仿宋_GB2312" w:cs="仿宋_GB2312"/>
          <w:bCs/>
          <w:color w:val="auto"/>
          <w:sz w:val="32"/>
          <w:szCs w:val="32"/>
          <w:shd w:val="clear" w:color="auto" w:fill="FFFFFF"/>
        </w:rPr>
      </w:pPr>
      <w:r>
        <w:rPr>
          <w:rFonts w:hint="eastAsia" w:ascii="仿宋_GB2312" w:hAnsi="仿宋_GB2312" w:eastAsia="仿宋_GB2312" w:cs="仿宋_GB2312"/>
          <w:bCs/>
          <w:color w:val="auto"/>
          <w:sz w:val="32"/>
          <w:szCs w:val="32"/>
          <w:shd w:val="clear" w:color="auto" w:fill="FFFFFF"/>
        </w:rPr>
        <w:t>1.因公出国（境）费202</w:t>
      </w:r>
      <w:r>
        <w:rPr>
          <w:rFonts w:hint="eastAsia" w:ascii="仿宋_GB2312" w:hAnsi="仿宋_GB2312" w:eastAsia="仿宋_GB2312" w:cs="仿宋_GB2312"/>
          <w:bCs/>
          <w:color w:val="auto"/>
          <w:sz w:val="32"/>
          <w:szCs w:val="32"/>
          <w:shd w:val="clear" w:color="auto" w:fill="FFFFFF"/>
          <w:lang w:val="en-US" w:eastAsia="zh-CN"/>
        </w:rPr>
        <w:t>6</w:t>
      </w:r>
      <w:r>
        <w:rPr>
          <w:rFonts w:hint="eastAsia" w:ascii="仿宋_GB2312" w:hAnsi="仿宋_GB2312" w:eastAsia="仿宋_GB2312" w:cs="仿宋_GB2312"/>
          <w:bCs/>
          <w:color w:val="auto"/>
          <w:sz w:val="32"/>
          <w:szCs w:val="32"/>
          <w:shd w:val="clear" w:color="auto" w:fill="FFFFFF"/>
        </w:rPr>
        <w:t>年预算安排0万元，比上年持平。</w:t>
      </w:r>
    </w:p>
    <w:p>
      <w:pPr>
        <w:pStyle w:val="3"/>
        <w:widowControl/>
        <w:numPr>
          <w:ilvl w:val="0"/>
          <w:numId w:val="0"/>
        </w:numPr>
        <w:spacing w:beforeAutospacing="0" w:afterAutospacing="0" w:line="560" w:lineRule="exact"/>
        <w:ind w:firstLine="640" w:firstLineChars="200"/>
        <w:jc w:val="left"/>
        <w:rPr>
          <w:rFonts w:ascii="仿宋_GB2312" w:hAnsi="仿宋_GB2312" w:eastAsia="仿宋_GB2312" w:cs="仿宋_GB2312"/>
          <w:bCs/>
          <w:color w:val="auto"/>
          <w:sz w:val="32"/>
          <w:szCs w:val="32"/>
          <w:shd w:val="clear" w:color="auto" w:fill="FFFFFF"/>
        </w:rPr>
      </w:pPr>
      <w:r>
        <w:rPr>
          <w:rFonts w:hint="eastAsia" w:ascii="仿宋_GB2312" w:hAnsi="仿宋_GB2312" w:eastAsia="仿宋_GB2312" w:cs="仿宋_GB2312"/>
          <w:bCs/>
          <w:color w:val="auto"/>
          <w:sz w:val="32"/>
          <w:szCs w:val="32"/>
          <w:shd w:val="clear" w:color="auto" w:fill="FFFFFF"/>
        </w:rPr>
        <w:t>2.公务接待费202</w:t>
      </w:r>
      <w:r>
        <w:rPr>
          <w:rFonts w:hint="eastAsia" w:ascii="仿宋_GB2312" w:hAnsi="仿宋_GB2312" w:eastAsia="仿宋_GB2312" w:cs="仿宋_GB2312"/>
          <w:bCs/>
          <w:color w:val="auto"/>
          <w:sz w:val="32"/>
          <w:szCs w:val="32"/>
          <w:shd w:val="clear" w:color="auto" w:fill="FFFFFF"/>
          <w:lang w:val="en-US" w:eastAsia="zh-CN"/>
        </w:rPr>
        <w:t>6</w:t>
      </w:r>
      <w:r>
        <w:rPr>
          <w:rFonts w:hint="eastAsia" w:ascii="仿宋_GB2312" w:hAnsi="仿宋_GB2312" w:eastAsia="仿宋_GB2312" w:cs="仿宋_GB2312"/>
          <w:bCs/>
          <w:color w:val="auto"/>
          <w:sz w:val="32"/>
          <w:szCs w:val="32"/>
          <w:shd w:val="clear" w:color="auto" w:fill="FFFFFF"/>
        </w:rPr>
        <w:t>年预算安排</w:t>
      </w:r>
      <w:r>
        <w:rPr>
          <w:rFonts w:hint="eastAsia" w:ascii="仿宋_GB2312" w:hAnsi="仿宋_GB2312" w:eastAsia="仿宋_GB2312" w:cs="仿宋_GB2312"/>
          <w:bCs/>
          <w:color w:val="auto"/>
          <w:sz w:val="32"/>
          <w:szCs w:val="32"/>
          <w:shd w:val="clear" w:color="auto" w:fill="FFFFFF"/>
          <w:lang w:val="en-US" w:eastAsia="zh-CN"/>
        </w:rPr>
        <w:t>0</w:t>
      </w:r>
      <w:r>
        <w:rPr>
          <w:rFonts w:hint="eastAsia" w:ascii="仿宋_GB2312" w:hAnsi="仿宋_GB2312" w:eastAsia="仿宋_GB2312" w:cs="仿宋_GB2312"/>
          <w:bCs/>
          <w:color w:val="auto"/>
          <w:sz w:val="32"/>
          <w:szCs w:val="32"/>
          <w:shd w:val="clear" w:color="auto" w:fill="FFFFFF"/>
        </w:rPr>
        <w:t>万元，</w:t>
      </w:r>
      <w:r>
        <w:rPr>
          <w:rFonts w:hint="eastAsia" w:ascii="仿宋_GB2312" w:hAnsi="仿宋_GB2312" w:eastAsia="仿宋_GB2312" w:cs="仿宋_GB2312"/>
          <w:bCs/>
          <w:color w:val="auto"/>
          <w:sz w:val="32"/>
          <w:szCs w:val="32"/>
          <w:shd w:val="clear" w:color="auto" w:fill="FFFFFF"/>
          <w:lang w:val="en-US" w:eastAsia="zh-CN"/>
        </w:rPr>
        <w:t>同比上年减少1.25万元，下降100%，减少原因为取消该项部门预算。</w:t>
      </w:r>
    </w:p>
    <w:p>
      <w:pPr>
        <w:pStyle w:val="3"/>
        <w:widowControl/>
        <w:spacing w:beforeAutospacing="0" w:afterAutospacing="0" w:line="560" w:lineRule="exact"/>
        <w:ind w:firstLine="645"/>
        <w:jc w:val="both"/>
        <w:rPr>
          <w:rFonts w:ascii="仿宋_GB2312" w:hAnsi="仿宋_GB2312" w:eastAsia="仿宋_GB2312" w:cs="仿宋_GB2312"/>
          <w:bCs/>
          <w:color w:val="auto"/>
          <w:sz w:val="32"/>
          <w:szCs w:val="32"/>
          <w:shd w:val="clear" w:color="auto" w:fill="FFFFFF"/>
        </w:rPr>
      </w:pPr>
      <w:r>
        <w:rPr>
          <w:rFonts w:hint="eastAsia" w:ascii="仿宋_GB2312" w:hAnsi="仿宋_GB2312" w:eastAsia="仿宋_GB2312" w:cs="仿宋_GB2312"/>
          <w:bCs/>
          <w:color w:val="auto"/>
          <w:sz w:val="32"/>
          <w:szCs w:val="32"/>
          <w:shd w:val="clear" w:color="auto" w:fill="FFFFFF"/>
        </w:rPr>
        <w:t>3.公务用车购置及运行费202</w:t>
      </w:r>
      <w:r>
        <w:rPr>
          <w:rFonts w:hint="eastAsia" w:ascii="仿宋_GB2312" w:hAnsi="仿宋_GB2312" w:eastAsia="仿宋_GB2312" w:cs="仿宋_GB2312"/>
          <w:bCs/>
          <w:color w:val="auto"/>
          <w:sz w:val="32"/>
          <w:szCs w:val="32"/>
          <w:shd w:val="clear" w:color="auto" w:fill="FFFFFF"/>
          <w:lang w:val="en-US" w:eastAsia="zh-CN"/>
        </w:rPr>
        <w:t>6</w:t>
      </w:r>
      <w:r>
        <w:rPr>
          <w:rFonts w:hint="eastAsia" w:ascii="仿宋_GB2312" w:hAnsi="仿宋_GB2312" w:eastAsia="仿宋_GB2312" w:cs="仿宋_GB2312"/>
          <w:bCs/>
          <w:color w:val="auto"/>
          <w:sz w:val="32"/>
          <w:szCs w:val="32"/>
          <w:shd w:val="clear" w:color="auto" w:fill="FFFFFF"/>
        </w:rPr>
        <w:t>年预算安排3.</w:t>
      </w:r>
      <w:r>
        <w:rPr>
          <w:rFonts w:hint="eastAsia" w:ascii="仿宋_GB2312" w:hAnsi="仿宋_GB2312" w:eastAsia="仿宋_GB2312" w:cs="仿宋_GB2312"/>
          <w:bCs/>
          <w:color w:val="auto"/>
          <w:sz w:val="32"/>
          <w:szCs w:val="32"/>
          <w:shd w:val="clear" w:color="auto" w:fill="FFFFFF"/>
          <w:lang w:val="en-US" w:eastAsia="zh-CN"/>
        </w:rPr>
        <w:t>7</w:t>
      </w:r>
      <w:r>
        <w:rPr>
          <w:rFonts w:hint="eastAsia" w:ascii="仿宋_GB2312" w:hAnsi="仿宋_GB2312" w:eastAsia="仿宋_GB2312" w:cs="仿宋_GB2312"/>
          <w:bCs/>
          <w:color w:val="auto"/>
          <w:sz w:val="32"/>
          <w:szCs w:val="32"/>
          <w:shd w:val="clear" w:color="auto" w:fill="FFFFFF"/>
        </w:rPr>
        <w:t>7万元，</w:t>
      </w:r>
      <w:r>
        <w:rPr>
          <w:rFonts w:hint="eastAsia" w:ascii="仿宋_GB2312" w:hAnsi="仿宋_GB2312" w:eastAsia="仿宋_GB2312" w:cs="仿宋_GB2312"/>
          <w:bCs/>
          <w:color w:val="auto"/>
          <w:sz w:val="32"/>
          <w:szCs w:val="32"/>
          <w:shd w:val="clear" w:color="auto" w:fill="FFFFFF"/>
          <w:lang w:val="en-US" w:eastAsia="zh-CN"/>
        </w:rPr>
        <w:t>同比上年减少0.2万元，减少原因是：过紧日子厉行节约减</w:t>
      </w:r>
      <w:r>
        <w:rPr>
          <w:rFonts w:hint="eastAsia" w:ascii="仿宋_GB2312" w:hAnsi="仿宋_GB2312" w:eastAsia="仿宋_GB2312" w:cs="仿宋_GB2312"/>
          <w:bCs/>
          <w:color w:val="auto"/>
          <w:sz w:val="32"/>
          <w:szCs w:val="32"/>
          <w:highlight w:val="none"/>
          <w:shd w:val="clear" w:color="auto" w:fill="FFFFFF"/>
          <w:lang w:val="en-US" w:eastAsia="zh-CN"/>
        </w:rPr>
        <w:t>少开支</w:t>
      </w:r>
      <w:r>
        <w:rPr>
          <w:rFonts w:hint="eastAsia" w:ascii="仿宋_GB2312" w:hAnsi="仿宋_GB2312" w:eastAsia="仿宋_GB2312" w:cs="仿宋_GB2312"/>
          <w:bCs/>
          <w:color w:val="auto"/>
          <w:sz w:val="32"/>
          <w:szCs w:val="32"/>
          <w:shd w:val="clear" w:color="auto" w:fill="FFFFFF"/>
          <w:lang w:val="en-US" w:eastAsia="zh-CN"/>
        </w:rPr>
        <w:t>公务用车运行维护费导致，</w:t>
      </w:r>
      <w:r>
        <w:rPr>
          <w:rFonts w:hint="eastAsia" w:ascii="仿宋_GB2312" w:hAnsi="仿宋_GB2312" w:eastAsia="仿宋_GB2312" w:cs="仿宋_GB2312"/>
          <w:bCs/>
          <w:color w:val="auto"/>
          <w:sz w:val="32"/>
          <w:szCs w:val="32"/>
          <w:shd w:val="clear" w:color="auto" w:fill="FFFFFF"/>
        </w:rPr>
        <w:t>其中：</w:t>
      </w:r>
    </w:p>
    <w:p>
      <w:pPr>
        <w:pStyle w:val="3"/>
        <w:widowControl/>
        <w:spacing w:beforeAutospacing="0" w:afterAutospacing="0" w:line="560" w:lineRule="exact"/>
        <w:ind w:firstLine="645"/>
        <w:jc w:val="both"/>
        <w:rPr>
          <w:rFonts w:ascii="仿宋_GB2312" w:hAnsi="仿宋_GB2312" w:eastAsia="仿宋_GB2312" w:cs="仿宋_GB2312"/>
          <w:bCs/>
          <w:color w:val="auto"/>
          <w:sz w:val="32"/>
          <w:szCs w:val="32"/>
          <w:shd w:val="clear" w:color="auto" w:fill="FFFFFF"/>
        </w:rPr>
      </w:pPr>
      <w:r>
        <w:rPr>
          <w:rFonts w:hint="eastAsia" w:ascii="仿宋_GB2312" w:hAnsi="仿宋_GB2312" w:eastAsia="仿宋_GB2312" w:cs="仿宋_GB2312"/>
          <w:bCs/>
          <w:color w:val="auto"/>
          <w:sz w:val="32"/>
          <w:szCs w:val="32"/>
          <w:shd w:val="clear" w:color="auto" w:fill="FFFFFF"/>
        </w:rPr>
        <w:t>公务用车购置费202</w:t>
      </w:r>
      <w:r>
        <w:rPr>
          <w:rFonts w:hint="eastAsia" w:ascii="仿宋_GB2312" w:hAnsi="仿宋_GB2312" w:eastAsia="仿宋_GB2312" w:cs="仿宋_GB2312"/>
          <w:bCs/>
          <w:color w:val="auto"/>
          <w:sz w:val="32"/>
          <w:szCs w:val="32"/>
          <w:shd w:val="clear" w:color="auto" w:fill="FFFFFF"/>
          <w:lang w:val="en-US" w:eastAsia="zh-CN"/>
        </w:rPr>
        <w:t>6</w:t>
      </w:r>
      <w:r>
        <w:rPr>
          <w:rFonts w:hint="eastAsia" w:ascii="仿宋_GB2312" w:hAnsi="仿宋_GB2312" w:eastAsia="仿宋_GB2312" w:cs="仿宋_GB2312"/>
          <w:bCs/>
          <w:color w:val="auto"/>
          <w:sz w:val="32"/>
          <w:szCs w:val="32"/>
          <w:shd w:val="clear" w:color="auto" w:fill="FFFFFF"/>
        </w:rPr>
        <w:t>年预算安排0万元，比上年增加0万元，</w:t>
      </w:r>
      <w:r>
        <w:rPr>
          <w:rFonts w:hint="eastAsia" w:ascii="仿宋_GB2312" w:hAnsi="仿宋_GB2312" w:eastAsia="仿宋_GB2312" w:cs="仿宋_GB2312"/>
          <w:bCs/>
          <w:color w:val="auto"/>
          <w:sz w:val="32"/>
          <w:szCs w:val="32"/>
        </w:rPr>
        <w:t>与上年持平。</w:t>
      </w:r>
    </w:p>
    <w:p>
      <w:pPr>
        <w:pStyle w:val="3"/>
        <w:widowControl/>
        <w:spacing w:beforeAutospacing="0" w:afterAutospacing="0" w:line="560" w:lineRule="exact"/>
        <w:ind w:firstLine="645"/>
        <w:jc w:val="both"/>
        <w:rPr>
          <w:rFonts w:hint="eastAsia" w:ascii="仿宋_GB2312" w:hAnsi="仿宋_GB2312" w:eastAsia="仿宋_GB2312" w:cs="仿宋_GB2312"/>
          <w:bCs/>
          <w:color w:val="auto"/>
          <w:sz w:val="32"/>
          <w:szCs w:val="32"/>
          <w:highlight w:val="none"/>
          <w:shd w:val="clear" w:color="auto" w:fill="FFFFFF"/>
        </w:rPr>
      </w:pPr>
      <w:r>
        <w:rPr>
          <w:rFonts w:hint="eastAsia" w:ascii="仿宋_GB2312" w:hAnsi="仿宋_GB2312" w:eastAsia="仿宋_GB2312" w:cs="仿宋_GB2312"/>
          <w:bCs/>
          <w:color w:val="auto"/>
          <w:sz w:val="32"/>
          <w:szCs w:val="32"/>
          <w:shd w:val="clear" w:color="auto" w:fill="FFFFFF"/>
        </w:rPr>
        <w:t>公务用车运行维护费202</w:t>
      </w:r>
      <w:r>
        <w:rPr>
          <w:rFonts w:hint="eastAsia" w:ascii="仿宋_GB2312" w:hAnsi="仿宋_GB2312" w:eastAsia="仿宋_GB2312" w:cs="仿宋_GB2312"/>
          <w:bCs/>
          <w:color w:val="auto"/>
          <w:sz w:val="32"/>
          <w:szCs w:val="32"/>
          <w:shd w:val="clear" w:color="auto" w:fill="FFFFFF"/>
          <w:lang w:val="en-US" w:eastAsia="zh-CN"/>
        </w:rPr>
        <w:t>6</w:t>
      </w:r>
      <w:r>
        <w:rPr>
          <w:rFonts w:hint="eastAsia" w:ascii="仿宋_GB2312" w:hAnsi="仿宋_GB2312" w:eastAsia="仿宋_GB2312" w:cs="仿宋_GB2312"/>
          <w:bCs/>
          <w:color w:val="auto"/>
          <w:sz w:val="32"/>
          <w:szCs w:val="32"/>
          <w:shd w:val="clear" w:color="auto" w:fill="FFFFFF"/>
        </w:rPr>
        <w:t>年预算安排3.</w:t>
      </w:r>
      <w:r>
        <w:rPr>
          <w:rFonts w:hint="eastAsia" w:ascii="仿宋_GB2312" w:hAnsi="仿宋_GB2312" w:eastAsia="仿宋_GB2312" w:cs="仿宋_GB2312"/>
          <w:bCs/>
          <w:color w:val="auto"/>
          <w:sz w:val="32"/>
          <w:szCs w:val="32"/>
          <w:shd w:val="clear" w:color="auto" w:fill="FFFFFF"/>
          <w:lang w:val="en-US" w:eastAsia="zh-CN"/>
        </w:rPr>
        <w:t>7</w:t>
      </w:r>
      <w:r>
        <w:rPr>
          <w:rFonts w:hint="eastAsia" w:ascii="仿宋_GB2312" w:hAnsi="仿宋_GB2312" w:eastAsia="仿宋_GB2312" w:cs="仿宋_GB2312"/>
          <w:bCs/>
          <w:color w:val="auto"/>
          <w:sz w:val="32"/>
          <w:szCs w:val="32"/>
          <w:shd w:val="clear" w:color="auto" w:fill="FFFFFF"/>
        </w:rPr>
        <w:t>7万元，</w:t>
      </w:r>
      <w:r>
        <w:rPr>
          <w:rFonts w:hint="eastAsia" w:ascii="仿宋_GB2312" w:hAnsi="仿宋_GB2312" w:eastAsia="仿宋_GB2312" w:cs="仿宋_GB2312"/>
          <w:bCs/>
          <w:color w:val="auto"/>
          <w:sz w:val="32"/>
          <w:szCs w:val="32"/>
          <w:shd w:val="clear" w:color="auto" w:fill="FFFFFF"/>
          <w:lang w:val="en-US" w:eastAsia="zh-CN"/>
        </w:rPr>
        <w:t>同比上年减少0.2万元，减少原因是：过紧日子厉行节约减</w:t>
      </w:r>
      <w:r>
        <w:rPr>
          <w:rFonts w:hint="eastAsia" w:ascii="仿宋_GB2312" w:hAnsi="仿宋_GB2312" w:eastAsia="仿宋_GB2312" w:cs="仿宋_GB2312"/>
          <w:bCs/>
          <w:color w:val="auto"/>
          <w:sz w:val="32"/>
          <w:szCs w:val="32"/>
          <w:highlight w:val="none"/>
          <w:shd w:val="clear" w:color="auto" w:fill="FFFFFF"/>
          <w:lang w:val="en-US" w:eastAsia="zh-CN"/>
        </w:rPr>
        <w:t>少开支导致</w:t>
      </w:r>
      <w:r>
        <w:rPr>
          <w:rFonts w:hint="eastAsia" w:ascii="仿宋_GB2312" w:hAnsi="仿宋_GB2312" w:eastAsia="仿宋_GB2312" w:cs="仿宋_GB2312"/>
          <w:bCs/>
          <w:color w:val="auto"/>
          <w:sz w:val="32"/>
          <w:szCs w:val="32"/>
          <w:shd w:val="clear" w:color="auto" w:fill="FFFFFF"/>
          <w:lang w:val="en-US" w:eastAsia="zh-CN"/>
        </w:rPr>
        <w:t>公务用车运行维护费</w:t>
      </w:r>
      <w:r>
        <w:rPr>
          <w:rFonts w:hint="eastAsia" w:ascii="仿宋_GB2312" w:hAnsi="仿宋_GB2312" w:eastAsia="仿宋_GB2312" w:cs="仿宋_GB2312"/>
          <w:bCs/>
          <w:color w:val="auto"/>
          <w:sz w:val="32"/>
          <w:szCs w:val="32"/>
          <w:highlight w:val="none"/>
          <w:shd w:val="clear" w:color="auto" w:fill="FFFFFF"/>
          <w:lang w:val="en-US" w:eastAsia="zh-CN"/>
        </w:rPr>
        <w:t>经费减少</w:t>
      </w:r>
      <w:r>
        <w:rPr>
          <w:rFonts w:hint="eastAsia" w:ascii="仿宋_GB2312" w:hAnsi="仿宋_GB2312" w:eastAsia="仿宋_GB2312" w:cs="仿宋_GB2312"/>
          <w:bCs/>
          <w:color w:val="auto"/>
          <w:sz w:val="32"/>
          <w:szCs w:val="32"/>
          <w:highlight w:val="none"/>
          <w:shd w:val="clear" w:color="auto" w:fill="FFFFFF"/>
        </w:rPr>
        <w:t>。</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rPr>
      </w:pPr>
      <w:r>
        <w:rPr>
          <w:rFonts w:hint="eastAsia" w:ascii="黑体" w:hAnsi="宋体" w:eastAsia="黑体" w:cs="黑体"/>
          <w:b/>
          <w:bCs/>
          <w:color w:val="auto"/>
          <w:sz w:val="31"/>
          <w:szCs w:val="31"/>
          <w:shd w:val="clear" w:color="auto" w:fill="FFFFFF"/>
          <w:lang w:val="en-US" w:eastAsia="zh-CN"/>
        </w:rPr>
        <w:t>七、</w:t>
      </w:r>
      <w:r>
        <w:rPr>
          <w:rFonts w:hint="eastAsia" w:ascii="黑体" w:hAnsi="宋体" w:eastAsia="黑体" w:cs="黑体"/>
          <w:b/>
          <w:bCs/>
          <w:color w:val="auto"/>
          <w:sz w:val="31"/>
          <w:szCs w:val="31"/>
          <w:shd w:val="clear" w:color="auto" w:fill="FFFFFF"/>
          <w:lang w:eastAsia="zh-CN"/>
        </w:rPr>
        <w:t>机关运行经费安排情况说明</w:t>
      </w:r>
    </w:p>
    <w:p>
      <w:pPr>
        <w:pStyle w:val="3"/>
        <w:widowControl/>
        <w:spacing w:beforeAutospacing="0" w:afterAutospacing="0" w:line="560" w:lineRule="exact"/>
        <w:ind w:firstLine="645"/>
        <w:jc w:val="both"/>
        <w:rPr>
          <w:rFonts w:hint="eastAsia" w:ascii="黑体" w:hAnsi="宋体" w:eastAsia="黑体" w:cs="黑体"/>
          <w:b/>
          <w:bCs/>
          <w:color w:val="auto"/>
          <w:sz w:val="31"/>
          <w:szCs w:val="31"/>
          <w:shd w:val="clear" w:color="auto" w:fill="FFFFFF"/>
          <w:lang w:val="en-US" w:eastAsia="zh-CN"/>
        </w:rPr>
      </w:pPr>
      <w:r>
        <w:rPr>
          <w:rFonts w:hint="eastAsia" w:ascii="仿宋_GB2312" w:hAnsi="仿宋_GB2312" w:eastAsia="仿宋_GB2312" w:cs="仿宋_GB2312"/>
          <w:color w:val="auto"/>
          <w:sz w:val="32"/>
          <w:szCs w:val="32"/>
          <w:shd w:val="clear" w:color="auto" w:fill="FFFFFF"/>
        </w:rPr>
        <w:t>202</w:t>
      </w:r>
      <w:r>
        <w:rPr>
          <w:rFonts w:hint="eastAsia" w:ascii="仿宋_GB2312" w:hAnsi="仿宋_GB2312" w:eastAsia="仿宋_GB2312" w:cs="仿宋_GB2312"/>
          <w:color w:val="auto"/>
          <w:sz w:val="32"/>
          <w:szCs w:val="32"/>
          <w:shd w:val="clear" w:color="auto" w:fill="FFFFFF"/>
          <w:lang w:val="en-US" w:eastAsia="zh-CN"/>
        </w:rPr>
        <w:t>5</w:t>
      </w:r>
      <w:r>
        <w:rPr>
          <w:rFonts w:hint="eastAsia" w:ascii="仿宋_GB2312" w:hAnsi="仿宋_GB2312" w:eastAsia="仿宋_GB2312" w:cs="仿宋_GB2312"/>
          <w:color w:val="auto"/>
          <w:sz w:val="32"/>
          <w:szCs w:val="32"/>
          <w:shd w:val="clear" w:color="auto" w:fill="FFFFFF"/>
        </w:rPr>
        <w:t>年机关运行经费预算</w:t>
      </w:r>
      <w:r>
        <w:rPr>
          <w:rFonts w:hint="eastAsia" w:ascii="仿宋_GB2312" w:hAnsi="仿宋_GB2312" w:eastAsia="仿宋_GB2312" w:cs="仿宋_GB2312"/>
          <w:color w:val="auto"/>
          <w:sz w:val="32"/>
          <w:szCs w:val="32"/>
          <w:shd w:val="clear" w:color="auto" w:fill="FFFFFF"/>
          <w:lang w:val="en-US" w:eastAsia="zh-CN"/>
        </w:rPr>
        <w:t>312.86万元</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eastAsia="zh-CN"/>
        </w:rPr>
        <w:t>上</w:t>
      </w:r>
      <w:r>
        <w:rPr>
          <w:rFonts w:hint="eastAsia" w:ascii="仿宋_GB2312" w:hAnsi="仿宋_GB2312" w:eastAsia="仿宋_GB2312" w:cs="仿宋_GB2312"/>
          <w:color w:val="auto"/>
          <w:sz w:val="32"/>
          <w:szCs w:val="32"/>
          <w:shd w:val="clear" w:color="auto" w:fill="FFFFFF"/>
        </w:rPr>
        <w:t>年</w:t>
      </w:r>
      <w:r>
        <w:rPr>
          <w:rFonts w:hint="eastAsia" w:ascii="仿宋_GB2312" w:hAnsi="仿宋_GB2312" w:eastAsia="仿宋_GB2312" w:cs="仿宋_GB2312"/>
          <w:color w:val="auto"/>
          <w:sz w:val="32"/>
          <w:szCs w:val="32"/>
          <w:shd w:val="clear" w:color="auto" w:fill="FFFFFF"/>
          <w:lang w:val="en-US" w:eastAsia="zh-CN"/>
        </w:rPr>
        <w:t>增加34.37</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增长12.34</w:t>
      </w:r>
      <w:r>
        <w:rPr>
          <w:rFonts w:hint="eastAsia" w:ascii="仿宋_GB2312" w:hAnsi="仿宋_GB2312" w:eastAsia="仿宋_GB2312" w:cs="仿宋_GB2312"/>
          <w:color w:val="auto"/>
          <w:sz w:val="32"/>
          <w:szCs w:val="32"/>
          <w:shd w:val="clear" w:color="auto" w:fill="FFFFFF"/>
        </w:rPr>
        <w:t>%。机关运行经费预算</w:t>
      </w:r>
      <w:r>
        <w:rPr>
          <w:rFonts w:hint="eastAsia" w:ascii="仿宋_GB2312" w:hAnsi="仿宋_GB2312" w:eastAsia="仿宋_GB2312" w:cs="仿宋_GB2312"/>
          <w:color w:val="auto"/>
          <w:sz w:val="32"/>
          <w:szCs w:val="32"/>
          <w:shd w:val="clear" w:color="auto" w:fill="FFFFFF"/>
          <w:lang w:val="en-US" w:eastAsia="zh-CN"/>
        </w:rPr>
        <w:t>增加</w:t>
      </w:r>
      <w:r>
        <w:rPr>
          <w:rFonts w:hint="eastAsia" w:ascii="仿宋_GB2312" w:hAnsi="仿宋_GB2312" w:eastAsia="仿宋_GB2312" w:cs="仿宋_GB2312"/>
          <w:color w:val="auto"/>
          <w:sz w:val="32"/>
          <w:szCs w:val="32"/>
          <w:shd w:val="clear" w:color="auto" w:fill="FFFFFF"/>
        </w:rPr>
        <w:t>的主要原因：</w:t>
      </w:r>
      <w:r>
        <w:rPr>
          <w:rFonts w:hint="eastAsia" w:ascii="仿宋_GB2312" w:hAnsi="仿宋_GB2312" w:eastAsia="仿宋_GB2312" w:cs="仿宋_GB2312"/>
          <w:color w:val="auto"/>
          <w:sz w:val="32"/>
          <w:szCs w:val="32"/>
          <w:shd w:val="clear" w:color="auto" w:fill="FFFFFF"/>
          <w:lang w:val="en-US" w:eastAsia="zh-CN"/>
        </w:rPr>
        <w:t>人员晋级晋档工资导致人员经费增加，增加物业管理</w:t>
      </w:r>
      <w:r>
        <w:rPr>
          <w:rFonts w:hint="eastAsia" w:ascii="仿宋_GB2312" w:hAnsi="仿宋_GB2312" w:eastAsia="仿宋_GB2312" w:cs="仿宋_GB2312"/>
          <w:color w:val="auto"/>
          <w:sz w:val="32"/>
          <w:szCs w:val="32"/>
          <w:highlight w:val="none"/>
          <w:shd w:val="clear" w:color="auto" w:fill="FFFFFF"/>
          <w:lang w:val="en-US" w:eastAsia="zh-CN"/>
        </w:rPr>
        <w:t>费项目导致经费增加，</w:t>
      </w:r>
      <w:r>
        <w:rPr>
          <w:rFonts w:hint="eastAsia" w:ascii="仿宋_GB2312" w:hAnsi="仿宋_GB2312" w:eastAsia="仿宋_GB2312" w:cs="仿宋_GB2312"/>
          <w:color w:val="auto"/>
          <w:sz w:val="32"/>
          <w:szCs w:val="32"/>
          <w:highlight w:val="none"/>
          <w:shd w:val="clear" w:color="auto" w:fill="FFFFFF"/>
        </w:rPr>
        <w:t>按标准</w:t>
      </w:r>
      <w:r>
        <w:rPr>
          <w:rFonts w:hint="eastAsia" w:ascii="仿宋_GB2312" w:hAnsi="仿宋_GB2312" w:eastAsia="仿宋_GB2312" w:cs="仿宋_GB2312"/>
          <w:color w:val="auto"/>
          <w:sz w:val="32"/>
          <w:szCs w:val="32"/>
          <w:shd w:val="clear" w:color="auto" w:fill="FFFFFF"/>
        </w:rPr>
        <w:t>计算部分经费</w:t>
      </w:r>
      <w:r>
        <w:rPr>
          <w:rFonts w:hint="eastAsia" w:ascii="仿宋_GB2312" w:hAnsi="仿宋_GB2312" w:eastAsia="仿宋_GB2312" w:cs="仿宋_GB2312"/>
          <w:color w:val="auto"/>
          <w:sz w:val="32"/>
          <w:szCs w:val="32"/>
          <w:shd w:val="clear" w:color="auto" w:fill="FFFFFF"/>
          <w:lang w:val="en-US" w:eastAsia="zh-CN"/>
        </w:rPr>
        <w:t>增加。</w:t>
      </w:r>
      <w:r>
        <w:rPr>
          <w:rFonts w:hint="eastAsia" w:ascii="仿宋_GB2312" w:hAnsi="仿宋_GB2312" w:eastAsia="仿宋_GB2312" w:cs="仿宋_GB2312"/>
          <w:color w:val="auto"/>
          <w:sz w:val="32"/>
          <w:szCs w:val="32"/>
          <w:shd w:val="clear" w:color="auto" w:fill="FFFFFF"/>
        </w:rPr>
        <w:t>保障公安厅直属森林公安一分局雅长派出所日常运行，主要用于办公及印刷费、邮电费、差旅费、会议费、福利费、日常维修费、专用材料及一般设备购置费、办公用房水电费、办公用房物业管理费、</w:t>
      </w:r>
      <w:r>
        <w:rPr>
          <w:rFonts w:hint="eastAsia" w:ascii="仿宋_GB2312" w:hAnsi="仿宋_GB2312" w:eastAsia="仿宋_GB2312" w:cs="仿宋_GB2312"/>
          <w:color w:val="auto"/>
          <w:sz w:val="32"/>
          <w:szCs w:val="32"/>
          <w:shd w:val="clear" w:color="auto" w:fill="FFFFFF"/>
          <w:lang w:val="en-US" w:eastAsia="zh-CN"/>
        </w:rPr>
        <w:t>物业管理费、</w:t>
      </w:r>
      <w:r>
        <w:rPr>
          <w:rFonts w:hint="eastAsia" w:ascii="仿宋_GB2312" w:hAnsi="仿宋_GB2312" w:eastAsia="仿宋_GB2312" w:cs="仿宋_GB2312"/>
          <w:color w:val="auto"/>
          <w:sz w:val="32"/>
          <w:szCs w:val="32"/>
          <w:shd w:val="clear" w:color="auto" w:fill="FFFFFF"/>
        </w:rPr>
        <w:t>公务用车运行维护费以及其他费用。</w:t>
      </w:r>
      <w:r>
        <w:rPr>
          <w:rFonts w:hint="eastAsia" w:ascii="黑体" w:hAnsi="宋体" w:eastAsia="黑体" w:cs="黑体"/>
          <w:b/>
          <w:bCs/>
          <w:color w:val="auto"/>
          <w:sz w:val="31"/>
          <w:szCs w:val="31"/>
          <w:shd w:val="clear" w:color="auto" w:fill="FFFFFF"/>
          <w:lang w:val="en-US" w:eastAsia="zh-CN"/>
        </w:rPr>
        <w:t>八、政府采购预算安排情况说明</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shd w:val="clear" w:color="auto" w:fill="FFFFFF"/>
        </w:rPr>
        <w:t>202</w:t>
      </w:r>
      <w:r>
        <w:rPr>
          <w:rFonts w:hint="eastAsia" w:ascii="仿宋_GB2312" w:hAnsi="仿宋_GB2312" w:eastAsia="仿宋_GB2312" w:cs="仿宋_GB2312"/>
          <w:color w:val="auto"/>
          <w:sz w:val="32"/>
          <w:szCs w:val="32"/>
          <w:shd w:val="clear" w:color="auto" w:fill="FFFFFF"/>
          <w:lang w:val="en-US" w:eastAsia="zh-CN"/>
        </w:rPr>
        <w:t>6</w:t>
      </w:r>
      <w:r>
        <w:rPr>
          <w:rFonts w:hint="eastAsia" w:ascii="仿宋_GB2312" w:hAnsi="仿宋_GB2312" w:eastAsia="仿宋_GB2312" w:cs="仿宋_GB2312"/>
          <w:color w:val="auto"/>
          <w:sz w:val="32"/>
          <w:szCs w:val="32"/>
          <w:shd w:val="clear" w:color="auto" w:fill="FFFFFF"/>
        </w:rPr>
        <w:t>年政府采购预算</w:t>
      </w:r>
      <w:r>
        <w:rPr>
          <w:rFonts w:hint="eastAsia" w:ascii="仿宋_GB2312" w:hAnsi="仿宋_GB2312" w:eastAsia="仿宋_GB2312" w:cs="仿宋_GB2312"/>
          <w:color w:val="auto"/>
          <w:sz w:val="32"/>
          <w:szCs w:val="32"/>
          <w:shd w:val="clear" w:color="auto" w:fill="FFFFFF"/>
          <w:lang w:val="en-US" w:eastAsia="zh-CN"/>
        </w:rPr>
        <w:t>23.50万元</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增加1.52</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增长6.92</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增加原因主要增加了物业管理服务费项目</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政府集中采购预算</w:t>
      </w:r>
      <w:r>
        <w:rPr>
          <w:rFonts w:hint="eastAsia" w:ascii="仿宋_GB2312" w:hAnsi="仿宋_GB2312" w:eastAsia="仿宋_GB2312" w:cs="仿宋_GB2312"/>
          <w:color w:val="auto"/>
          <w:sz w:val="32"/>
          <w:szCs w:val="32"/>
          <w:shd w:val="clear" w:color="auto" w:fill="FFFFFF"/>
          <w:lang w:val="en-US" w:eastAsia="zh-CN"/>
        </w:rPr>
        <w:t>23.50万元</w:t>
      </w:r>
      <w:r>
        <w:rPr>
          <w:rFonts w:hint="eastAsia" w:ascii="仿宋_GB2312" w:hAnsi="仿宋_GB2312" w:eastAsia="仿宋_GB2312" w:cs="仿宋_GB2312"/>
          <w:color w:val="auto"/>
          <w:sz w:val="32"/>
          <w:szCs w:val="32"/>
          <w:shd w:val="clear" w:color="auto" w:fill="FFFFFF"/>
        </w:rPr>
        <w:t>，占政府采购预算100％，</w:t>
      </w:r>
      <w:r>
        <w:rPr>
          <w:rFonts w:hint="eastAsia" w:ascii="仿宋_GB2312" w:hAnsi="仿宋_GB2312" w:eastAsia="仿宋_GB2312" w:cs="仿宋_GB2312"/>
          <w:bCs/>
          <w:color w:val="auto"/>
          <w:sz w:val="32"/>
          <w:szCs w:val="32"/>
          <w:shd w:val="clear" w:color="auto" w:fill="FFFFFF"/>
          <w:lang w:val="en-US" w:eastAsia="zh-CN"/>
        </w:rPr>
        <w:t>同比上年持平</w:t>
      </w:r>
      <w:r>
        <w:rPr>
          <w:rFonts w:hint="eastAsia" w:ascii="仿宋_GB2312" w:hAnsi="仿宋_GB2312" w:eastAsia="仿宋_GB2312" w:cs="仿宋_GB2312"/>
          <w:color w:val="auto"/>
          <w:sz w:val="32"/>
          <w:szCs w:val="32"/>
          <w:shd w:val="clear" w:color="auto" w:fill="FFFFFF"/>
        </w:rPr>
        <w:t>；分散采购预算0万元，占政府采购预算0％，同比增加0万元，增长0％。</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主要原因:根据自治区财政政府采购有关规定，集中采购与分类采购限额均进行了调整，本单位无分散采购。</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货物采购</w:t>
      </w:r>
      <w:r>
        <w:rPr>
          <w:rFonts w:hint="eastAsia" w:ascii="仿宋_GB2312" w:hAnsi="仿宋_GB2312" w:eastAsia="仿宋_GB2312" w:cs="仿宋_GB2312"/>
          <w:color w:val="auto"/>
          <w:sz w:val="32"/>
          <w:szCs w:val="32"/>
          <w:shd w:val="clear" w:color="auto" w:fill="FFFFFF"/>
          <w:lang w:val="en-US" w:eastAsia="zh-CN"/>
        </w:rPr>
        <w:t>0万元</w:t>
      </w:r>
      <w:r>
        <w:rPr>
          <w:rFonts w:hint="eastAsia" w:ascii="仿宋_GB2312" w:hAnsi="仿宋_GB2312" w:eastAsia="仿宋_GB2312" w:cs="仿宋_GB2312"/>
          <w:color w:val="auto"/>
          <w:sz w:val="32"/>
          <w:szCs w:val="32"/>
          <w:shd w:val="clear" w:color="auto" w:fill="FFFFFF"/>
        </w:rPr>
        <w:t>，占政府采购预算</w:t>
      </w:r>
      <w:r>
        <w:rPr>
          <w:rFonts w:hint="eastAsia" w:ascii="仿宋_GB2312" w:hAnsi="仿宋_GB2312" w:eastAsia="仿宋_GB2312" w:cs="仿宋_GB2312"/>
          <w:color w:val="auto"/>
          <w:sz w:val="32"/>
          <w:szCs w:val="32"/>
          <w:shd w:val="clear" w:color="auto" w:fill="FFFFFF"/>
          <w:lang w:val="en-US" w:eastAsia="zh-CN"/>
        </w:rPr>
        <w:t>0</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减少1.2</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下降100</w:t>
      </w:r>
      <w:r>
        <w:rPr>
          <w:rFonts w:hint="eastAsia" w:ascii="仿宋_GB2312" w:hAnsi="仿宋_GB2312" w:eastAsia="仿宋_GB2312" w:cs="仿宋_GB2312"/>
          <w:color w:val="auto"/>
          <w:sz w:val="32"/>
          <w:szCs w:val="32"/>
          <w:shd w:val="clear" w:color="auto" w:fill="FFFFFF"/>
        </w:rPr>
        <w:t>％。变化原因：</w:t>
      </w:r>
      <w:r>
        <w:rPr>
          <w:rFonts w:hint="eastAsia" w:ascii="仿宋_GB2312" w:hAnsi="仿宋_GB2312" w:eastAsia="仿宋_GB2312" w:cs="仿宋_GB2312"/>
          <w:color w:val="auto"/>
          <w:sz w:val="32"/>
          <w:szCs w:val="32"/>
          <w:shd w:val="clear" w:color="auto" w:fill="FFFFFF"/>
          <w:lang w:val="en-US" w:eastAsia="zh-CN"/>
        </w:rPr>
        <w:t>本年度本单位不做货物采购预算</w:t>
      </w:r>
      <w:r>
        <w:rPr>
          <w:rFonts w:hint="eastAsia" w:ascii="仿宋_GB2312" w:hAnsi="仿宋_GB2312" w:eastAsia="仿宋_GB2312" w:cs="仿宋_GB2312"/>
          <w:color w:val="auto"/>
          <w:sz w:val="32"/>
          <w:szCs w:val="32"/>
          <w:shd w:val="clear" w:color="auto" w:fill="FFFFFF"/>
        </w:rPr>
        <w:t>。</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工程采购0万元，占政府采购预算0％，同比增加0万元，增长0％。变化原因：无</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shd w:val="clear" w:color="auto" w:fill="FFFFFF"/>
        </w:rPr>
        <w:t>服务采购</w:t>
      </w:r>
      <w:r>
        <w:rPr>
          <w:rFonts w:hint="eastAsia" w:ascii="仿宋_GB2312" w:hAnsi="仿宋_GB2312" w:eastAsia="仿宋_GB2312" w:cs="仿宋_GB2312"/>
          <w:color w:val="auto"/>
          <w:sz w:val="32"/>
          <w:szCs w:val="32"/>
          <w:shd w:val="clear" w:color="auto" w:fill="FFFFFF"/>
          <w:lang w:val="en-US" w:eastAsia="zh-CN"/>
        </w:rPr>
        <w:t>23.50万元</w:t>
      </w:r>
      <w:r>
        <w:rPr>
          <w:rFonts w:hint="eastAsia" w:ascii="仿宋_GB2312" w:hAnsi="仿宋_GB2312" w:eastAsia="仿宋_GB2312" w:cs="仿宋_GB2312"/>
          <w:color w:val="auto"/>
          <w:sz w:val="32"/>
          <w:szCs w:val="32"/>
          <w:shd w:val="clear" w:color="auto" w:fill="FFFFFF"/>
        </w:rPr>
        <w:t>，占政府采购预算</w:t>
      </w:r>
      <w:r>
        <w:rPr>
          <w:rFonts w:hint="eastAsia" w:ascii="仿宋_GB2312" w:hAnsi="仿宋_GB2312" w:eastAsia="仿宋_GB2312" w:cs="仿宋_GB2312"/>
          <w:color w:val="auto"/>
          <w:sz w:val="32"/>
          <w:szCs w:val="32"/>
          <w:shd w:val="clear" w:color="auto" w:fill="FFFFFF"/>
          <w:lang w:val="en-US" w:eastAsia="zh-CN"/>
        </w:rPr>
        <w:t>100</w:t>
      </w:r>
      <w:r>
        <w:rPr>
          <w:rFonts w:hint="eastAsia" w:ascii="仿宋_GB2312" w:hAnsi="仿宋_GB2312" w:eastAsia="仿宋_GB2312" w:cs="仿宋_GB2312"/>
          <w:color w:val="auto"/>
          <w:sz w:val="32"/>
          <w:szCs w:val="32"/>
          <w:shd w:val="clear" w:color="auto" w:fill="FFFFFF"/>
        </w:rPr>
        <w:t>％，同比</w:t>
      </w:r>
      <w:r>
        <w:rPr>
          <w:rFonts w:hint="eastAsia" w:ascii="仿宋_GB2312" w:hAnsi="仿宋_GB2312" w:eastAsia="仿宋_GB2312" w:cs="仿宋_GB2312"/>
          <w:color w:val="auto"/>
          <w:sz w:val="32"/>
          <w:szCs w:val="32"/>
          <w:shd w:val="clear" w:color="auto" w:fill="FFFFFF"/>
          <w:lang w:val="en-US" w:eastAsia="zh-CN"/>
        </w:rPr>
        <w:t>增加2.72</w:t>
      </w:r>
      <w:r>
        <w:rPr>
          <w:rFonts w:hint="eastAsia" w:ascii="仿宋_GB2312" w:hAnsi="仿宋_GB2312" w:eastAsia="仿宋_GB2312" w:cs="仿宋_GB2312"/>
          <w:color w:val="auto"/>
          <w:sz w:val="32"/>
          <w:szCs w:val="32"/>
          <w:shd w:val="clear" w:color="auto" w:fill="FFFFFF"/>
        </w:rPr>
        <w:t>万元，</w:t>
      </w:r>
      <w:r>
        <w:rPr>
          <w:rFonts w:hint="eastAsia" w:ascii="仿宋_GB2312" w:hAnsi="仿宋_GB2312" w:eastAsia="仿宋_GB2312" w:cs="仿宋_GB2312"/>
          <w:color w:val="auto"/>
          <w:sz w:val="32"/>
          <w:szCs w:val="32"/>
          <w:shd w:val="clear" w:color="auto" w:fill="FFFFFF"/>
          <w:lang w:val="en-US" w:eastAsia="zh-CN"/>
        </w:rPr>
        <w:t>增长13.09</w:t>
      </w:r>
      <w:r>
        <w:rPr>
          <w:rFonts w:hint="eastAsia" w:ascii="仿宋_GB2312" w:hAnsi="仿宋_GB2312" w:eastAsia="仿宋_GB2312" w:cs="仿宋_GB2312"/>
          <w:color w:val="auto"/>
          <w:sz w:val="32"/>
          <w:szCs w:val="32"/>
          <w:shd w:val="clear" w:color="auto" w:fill="FFFFFF"/>
        </w:rPr>
        <w:t>％。变化原因：</w:t>
      </w:r>
      <w:r>
        <w:rPr>
          <w:rFonts w:hint="eastAsia" w:ascii="仿宋_GB2312" w:hAnsi="仿宋_GB2312" w:eastAsia="仿宋_GB2312" w:cs="仿宋_GB2312"/>
          <w:color w:val="auto"/>
          <w:sz w:val="32"/>
          <w:szCs w:val="32"/>
          <w:shd w:val="clear" w:color="auto" w:fill="FFFFFF"/>
          <w:lang w:val="en-US" w:eastAsia="zh-CN"/>
        </w:rPr>
        <w:t>物业管理服务费增加导致</w:t>
      </w:r>
      <w:r>
        <w:rPr>
          <w:rFonts w:hint="eastAsia" w:ascii="仿宋_GB2312" w:hAnsi="仿宋_GB2312" w:eastAsia="仿宋_GB2312" w:cs="仿宋_GB2312"/>
          <w:color w:val="auto"/>
          <w:sz w:val="32"/>
          <w:szCs w:val="32"/>
          <w:highlight w:val="none"/>
          <w:shd w:val="clear" w:color="auto" w:fill="FFFFFF"/>
        </w:rPr>
        <w:t>。</w:t>
      </w:r>
    </w:p>
    <w:p>
      <w:pPr>
        <w:pStyle w:val="3"/>
        <w:widowControl/>
        <w:spacing w:beforeAutospacing="0" w:afterAutospacing="0" w:line="560" w:lineRule="exact"/>
        <w:ind w:firstLine="645"/>
        <w:jc w:val="both"/>
        <w:rPr>
          <w:rFonts w:ascii="仿宋_GB2312" w:hAnsi="微软雅黑" w:eastAsia="仿宋_GB2312" w:cs="仿宋_GB2312"/>
          <w:color w:val="auto"/>
          <w:sz w:val="31"/>
          <w:szCs w:val="31"/>
          <w:shd w:val="clear" w:color="auto" w:fill="FFFFFF"/>
        </w:rPr>
      </w:pPr>
      <w:r>
        <w:rPr>
          <w:rFonts w:ascii="仿宋_GB2312" w:hAnsi="微软雅黑" w:eastAsia="仿宋_GB2312" w:cs="仿宋_GB2312"/>
          <w:bCs/>
          <w:color w:val="auto"/>
          <w:sz w:val="31"/>
          <w:szCs w:val="31"/>
          <w:shd w:val="clear" w:color="auto" w:fill="FFFFFF"/>
        </w:rPr>
        <w:t>政府采购预算中，</w:t>
      </w:r>
      <w:bookmarkStart w:id="0" w:name="_GoBack"/>
      <w:bookmarkEnd w:id="0"/>
      <w:r>
        <w:rPr>
          <w:rFonts w:ascii="仿宋_GB2312" w:hAnsi="微软雅黑" w:eastAsia="仿宋_GB2312" w:cs="仿宋_GB2312"/>
          <w:bCs/>
          <w:color w:val="auto"/>
          <w:sz w:val="31"/>
          <w:szCs w:val="31"/>
          <w:shd w:val="clear" w:color="auto" w:fill="FFFFFF"/>
        </w:rPr>
        <w:t>授予中小企业的合同金额</w:t>
      </w:r>
      <w:r>
        <w:rPr>
          <w:rFonts w:hint="eastAsia" w:ascii="仿宋_GB2312" w:hAnsi="微软雅黑" w:eastAsia="仿宋_GB2312" w:cs="仿宋_GB2312"/>
          <w:bCs/>
          <w:color w:val="auto"/>
          <w:sz w:val="31"/>
          <w:szCs w:val="31"/>
          <w:shd w:val="clear" w:color="auto" w:fill="FFFFFF"/>
          <w:lang w:val="en-US" w:eastAsia="zh-CN"/>
        </w:rPr>
        <w:t>21.77万元</w:t>
      </w:r>
      <w:r>
        <w:rPr>
          <w:rFonts w:ascii="仿宋_GB2312" w:hAnsi="微软雅黑" w:eastAsia="仿宋_GB2312" w:cs="仿宋_GB2312"/>
          <w:bCs/>
          <w:color w:val="auto"/>
          <w:sz w:val="31"/>
          <w:szCs w:val="31"/>
          <w:shd w:val="clear" w:color="auto" w:fill="FFFFFF"/>
        </w:rPr>
        <w:t>，占政府采购支出总额</w:t>
      </w:r>
      <w:r>
        <w:rPr>
          <w:rFonts w:hint="eastAsia" w:ascii="仿宋_GB2312" w:hAnsi="微软雅黑" w:eastAsia="仿宋_GB2312" w:cs="仿宋_GB2312"/>
          <w:bCs/>
          <w:color w:val="auto"/>
          <w:sz w:val="31"/>
          <w:szCs w:val="31"/>
          <w:shd w:val="clear" w:color="auto" w:fill="FFFFFF"/>
          <w:lang w:val="en-US" w:eastAsia="zh-CN"/>
        </w:rPr>
        <w:t>92.64</w:t>
      </w:r>
      <w:r>
        <w:rPr>
          <w:rFonts w:ascii="仿宋_GB2312" w:hAnsi="微软雅黑" w:eastAsia="仿宋_GB2312" w:cs="仿宋_GB2312"/>
          <w:bCs/>
          <w:color w:val="auto"/>
          <w:sz w:val="31"/>
          <w:szCs w:val="31"/>
          <w:shd w:val="clear" w:color="auto" w:fill="FFFFFF"/>
        </w:rPr>
        <w:t>%。</w:t>
      </w:r>
      <w:r>
        <w:rPr>
          <w:rFonts w:hint="eastAsia" w:ascii="仿宋_GB2312" w:hAnsi="微软雅黑" w:eastAsia="仿宋_GB2312" w:cs="仿宋_GB2312"/>
          <w:color w:val="auto"/>
          <w:sz w:val="31"/>
          <w:szCs w:val="31"/>
          <w:shd w:val="clear" w:color="auto" w:fill="FFFFFF"/>
        </w:rPr>
        <w:t>其他因确需使用不可替代的专利、专业技术，基础设施限制或提供特定公共服务，无法授予中小企业份额。</w:t>
      </w:r>
    </w:p>
    <w:p>
      <w:pPr>
        <w:pStyle w:val="3"/>
        <w:widowControl/>
        <w:spacing w:beforeAutospacing="0" w:afterAutospacing="0" w:line="560" w:lineRule="exact"/>
        <w:ind w:firstLine="645"/>
        <w:jc w:val="both"/>
        <w:rPr>
          <w:rFonts w:ascii="仿宋_GB2312" w:hAnsi="仿宋_GB2312" w:eastAsia="仿宋_GB2312" w:cs="仿宋_GB2312"/>
          <w:color w:val="auto"/>
          <w:sz w:val="32"/>
          <w:szCs w:val="32"/>
        </w:rPr>
      </w:pPr>
      <w:r>
        <w:rPr>
          <w:rFonts w:hint="eastAsia" w:ascii="黑体" w:hAnsi="宋体" w:eastAsia="黑体" w:cs="黑体"/>
          <w:b/>
          <w:bCs/>
          <w:color w:val="auto"/>
          <w:sz w:val="31"/>
          <w:szCs w:val="31"/>
          <w:shd w:val="clear" w:color="auto" w:fill="FFFFFF"/>
          <w:lang w:val="en-US" w:eastAsia="zh-CN"/>
        </w:rPr>
        <w:t>九、国有资产占有情况说明</w:t>
      </w:r>
    </w:p>
    <w:p>
      <w:pPr>
        <w:pStyle w:val="3"/>
        <w:widowControl/>
        <w:spacing w:beforeAutospacing="0" w:afterAutospacing="0" w:line="560" w:lineRule="exact"/>
        <w:ind w:firstLine="645"/>
        <w:jc w:val="both"/>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shd w:val="clear" w:color="auto" w:fill="FFFFFF"/>
        </w:rPr>
        <w:t>我单位202</w:t>
      </w:r>
      <w:r>
        <w:rPr>
          <w:rFonts w:hint="eastAsia" w:ascii="仿宋_GB2312" w:hAnsi="仿宋_GB2312" w:eastAsia="仿宋_GB2312" w:cs="仿宋_GB2312"/>
          <w:color w:val="auto"/>
          <w:sz w:val="32"/>
          <w:szCs w:val="32"/>
          <w:shd w:val="clear" w:color="auto" w:fill="FFFFFF"/>
          <w:lang w:val="en-US" w:eastAsia="zh-CN"/>
        </w:rPr>
        <w:t>6</w:t>
      </w:r>
      <w:r>
        <w:rPr>
          <w:rFonts w:hint="eastAsia" w:ascii="仿宋_GB2312" w:hAnsi="仿宋_GB2312" w:eastAsia="仿宋_GB2312" w:cs="仿宋_GB2312"/>
          <w:color w:val="auto"/>
          <w:sz w:val="32"/>
          <w:szCs w:val="32"/>
          <w:shd w:val="clear" w:color="auto" w:fill="FFFFFF"/>
        </w:rPr>
        <w:t>年无国有资产占用相关情况</w:t>
      </w:r>
      <w:r>
        <w:rPr>
          <w:rFonts w:hint="eastAsia" w:ascii="仿宋_GB2312" w:hAnsi="仿宋_GB2312" w:eastAsia="仿宋_GB2312" w:cs="仿宋_GB2312"/>
          <w:color w:val="auto"/>
          <w:sz w:val="32"/>
          <w:szCs w:val="32"/>
          <w:shd w:val="clear" w:color="auto" w:fill="FFFFFF"/>
          <w:lang w:eastAsia="zh-CN"/>
        </w:rPr>
        <w:t>。</w:t>
      </w:r>
    </w:p>
    <w:p>
      <w:pPr>
        <w:pStyle w:val="3"/>
        <w:widowControl/>
        <w:spacing w:beforeAutospacing="0" w:afterAutospacing="0" w:line="560" w:lineRule="exact"/>
        <w:ind w:firstLine="645"/>
        <w:jc w:val="both"/>
        <w:rPr>
          <w:rFonts w:hint="default" w:ascii="黑体" w:hAnsi="宋体" w:eastAsia="黑体" w:cs="黑体"/>
          <w:b/>
          <w:bCs/>
          <w:color w:val="auto"/>
          <w:sz w:val="31"/>
          <w:szCs w:val="31"/>
          <w:shd w:val="clear" w:color="auto" w:fill="FFFFFF"/>
          <w:lang w:val="en-US" w:eastAsia="zh-CN"/>
        </w:rPr>
      </w:pPr>
      <w:r>
        <w:rPr>
          <w:rFonts w:hint="eastAsia" w:ascii="黑体" w:hAnsi="宋体" w:eastAsia="黑体" w:cs="黑体"/>
          <w:b/>
          <w:bCs/>
          <w:color w:val="auto"/>
          <w:sz w:val="31"/>
          <w:szCs w:val="31"/>
          <w:shd w:val="clear" w:color="auto" w:fill="FFFFFF"/>
          <w:lang w:val="en-US" w:eastAsia="zh-CN"/>
        </w:rPr>
        <w:t>十、预算绩效目标情况说明</w:t>
      </w:r>
    </w:p>
    <w:p>
      <w:pPr>
        <w:pStyle w:val="3"/>
        <w:widowControl/>
        <w:numPr>
          <w:ilvl w:val="0"/>
          <w:numId w:val="0"/>
        </w:numPr>
        <w:spacing w:beforeAutospacing="0" w:afterAutospacing="0" w:line="560" w:lineRule="exact"/>
        <w:jc w:val="both"/>
        <w:rPr>
          <w:rFonts w:hint="default"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（一）我单位2026年所有项目支出全面实施绩效目标管理 ，涉及自治区本级项目3个，预算资金</w:t>
      </w:r>
      <w:r>
        <w:rPr>
          <w:rFonts w:hint="eastAsia" w:ascii="仿宋_GB2312" w:hAnsi="仿宋_GB2312" w:eastAsia="仿宋_GB2312" w:cs="仿宋_GB2312"/>
          <w:color w:val="auto"/>
          <w:sz w:val="32"/>
          <w:szCs w:val="32"/>
          <w:shd w:val="clear" w:color="auto" w:fill="FFFFFF"/>
          <w:lang w:val="en-US" w:eastAsia="zh-CN"/>
        </w:rPr>
        <w:t>31.46万元</w:t>
      </w:r>
      <w:r>
        <w:rPr>
          <w:rFonts w:hint="eastAsia" w:ascii="仿宋_GB2312" w:hAnsi="宋体" w:eastAsia="仿宋_GB2312" w:cs="Times New Roman"/>
          <w:color w:val="auto"/>
          <w:kern w:val="2"/>
          <w:sz w:val="32"/>
          <w:szCs w:val="32"/>
          <w:lang w:val="en-US" w:eastAsia="zh-CN" w:bidi="ar-SA"/>
        </w:rPr>
        <w:t>万元。</w:t>
      </w:r>
    </w:p>
    <w:p>
      <w:pPr>
        <w:adjustRightInd w:val="0"/>
        <w:snapToGrid w:val="0"/>
        <w:spacing w:line="560" w:lineRule="exact"/>
        <w:ind w:firstLine="640" w:firstLineChars="20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（二）重点项目预算绩效目标说明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4"/>
        <w:gridCol w:w="3330"/>
        <w:gridCol w:w="3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4" w:type="dxa"/>
          </w:tcPr>
          <w:p>
            <w:pPr>
              <w:adjustRightInd w:val="0"/>
              <w:snapToGrid w:val="0"/>
              <w:spacing w:line="560" w:lineRule="exact"/>
              <w:rPr>
                <w:rFonts w:hint="default" w:ascii="仿宋_GB2312" w:hAnsi="宋体" w:eastAsia="仿宋_GB2312" w:cs="Times New Roman"/>
                <w:color w:val="auto"/>
                <w:sz w:val="32"/>
                <w:szCs w:val="32"/>
                <w:vertAlign w:val="baseline"/>
                <w:lang w:val="en-US" w:eastAsia="zh-CN"/>
              </w:rPr>
            </w:pPr>
            <w:r>
              <w:rPr>
                <w:rFonts w:hint="eastAsia" w:ascii="仿宋_GB2312" w:hAnsi="宋体" w:eastAsia="仿宋_GB2312" w:cs="Times New Roman"/>
                <w:color w:val="auto"/>
                <w:sz w:val="32"/>
                <w:szCs w:val="32"/>
                <w:vertAlign w:val="baseline"/>
                <w:lang w:val="en-US" w:eastAsia="zh-CN"/>
              </w:rPr>
              <w:t>项目名称</w:t>
            </w:r>
          </w:p>
        </w:tc>
        <w:tc>
          <w:tcPr>
            <w:tcW w:w="3330" w:type="dxa"/>
          </w:tcPr>
          <w:p>
            <w:pPr>
              <w:adjustRightInd w:val="0"/>
              <w:snapToGrid w:val="0"/>
              <w:spacing w:line="560" w:lineRule="exact"/>
              <w:rPr>
                <w:rFonts w:hint="eastAsia" w:ascii="仿宋_GB2312" w:hAnsi="宋体" w:eastAsia="仿宋_GB2312" w:cs="Times New Roman"/>
                <w:color w:val="auto"/>
                <w:sz w:val="32"/>
                <w:szCs w:val="32"/>
                <w:vertAlign w:val="baseline"/>
                <w:lang w:eastAsia="zh-CN"/>
              </w:rPr>
            </w:pPr>
            <w:r>
              <w:rPr>
                <w:rFonts w:hint="eastAsia" w:ascii="仿宋_GB2312" w:hAnsi="宋体" w:eastAsia="仿宋_GB2312" w:cs="Times New Roman"/>
                <w:color w:val="auto"/>
                <w:sz w:val="32"/>
                <w:szCs w:val="32"/>
                <w:vertAlign w:val="baseline"/>
                <w:lang w:eastAsia="zh-CN"/>
              </w:rPr>
              <w:t>预算数（单位：万元）</w:t>
            </w:r>
          </w:p>
        </w:tc>
        <w:tc>
          <w:tcPr>
            <w:tcW w:w="3218" w:type="dxa"/>
          </w:tcPr>
          <w:p>
            <w:pPr>
              <w:adjustRightInd w:val="0"/>
              <w:snapToGrid w:val="0"/>
              <w:spacing w:line="560" w:lineRule="exact"/>
              <w:rPr>
                <w:rFonts w:hint="eastAsia" w:ascii="仿宋_GB2312" w:hAnsi="宋体" w:eastAsia="仿宋_GB2312" w:cs="Times New Roman"/>
                <w:color w:val="auto"/>
                <w:sz w:val="32"/>
                <w:szCs w:val="32"/>
                <w:vertAlign w:val="baseline"/>
                <w:lang w:eastAsia="zh-CN"/>
              </w:rPr>
            </w:pPr>
            <w:r>
              <w:rPr>
                <w:rFonts w:hint="eastAsia" w:ascii="仿宋_GB2312" w:hAnsi="宋体" w:eastAsia="仿宋_GB2312" w:cs="Times New Roman"/>
                <w:color w:val="auto"/>
                <w:sz w:val="32"/>
                <w:szCs w:val="32"/>
                <w:vertAlign w:val="baseline"/>
                <w:lang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4" w:type="dxa"/>
          </w:tcPr>
          <w:p>
            <w:pPr>
              <w:adjustRightInd w:val="0"/>
              <w:snapToGrid w:val="0"/>
              <w:spacing w:line="560" w:lineRule="exact"/>
              <w:jc w:val="center"/>
              <w:rPr>
                <w:rFonts w:hint="default"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警犬驯养业务工作</w:t>
            </w:r>
          </w:p>
        </w:tc>
        <w:tc>
          <w:tcPr>
            <w:tcW w:w="3330" w:type="dxa"/>
            <w:shd w:val="clear" w:color="auto" w:fill="auto"/>
            <w:vAlign w:val="center"/>
          </w:tcPr>
          <w:p>
            <w:pPr>
              <w:keepNext w:val="0"/>
              <w:keepLines w:val="0"/>
              <w:widowControl/>
              <w:suppressLineNumbers w:val="0"/>
              <w:jc w:val="center"/>
              <w:textAlignment w:val="center"/>
              <w:rPr>
                <w:rFonts w:hint="default"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4.08</w:t>
            </w:r>
          </w:p>
        </w:tc>
        <w:tc>
          <w:tcPr>
            <w:tcW w:w="3218" w:type="dxa"/>
          </w:tcPr>
          <w:p>
            <w:pPr>
              <w:adjustRightInd w:val="0"/>
              <w:snapToGrid w:val="0"/>
              <w:spacing w:line="560" w:lineRule="exact"/>
              <w:jc w:val="center"/>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预算下达后按时间进度执行完成4.08万元的警犬驯养经费，并于当年11月30日前执行完毕，以强化警犬的日常训练和养护工作，持续提升警犬战斗力。</w:t>
            </w:r>
          </w:p>
        </w:tc>
      </w:tr>
    </w:tbl>
    <w:p>
      <w:pPr>
        <w:tabs>
          <w:tab w:val="center" w:pos="4475"/>
        </w:tabs>
        <w:spacing w:line="560" w:lineRule="exact"/>
        <w:ind w:firstLine="645"/>
        <w:rPr>
          <w:rFonts w:ascii="黑体" w:hAnsi="宋体" w:eastAsia="黑体" w:cs="黑体"/>
          <w:color w:val="auto"/>
          <w:sz w:val="31"/>
          <w:szCs w:val="31"/>
          <w:shd w:val="clear" w:color="auto" w:fill="FFFFFF"/>
        </w:rPr>
      </w:pPr>
    </w:p>
    <w:p>
      <w:pPr>
        <w:pStyle w:val="3"/>
        <w:widowControl/>
        <w:spacing w:beforeAutospacing="0" w:afterAutospacing="0" w:line="560" w:lineRule="exact"/>
        <w:ind w:firstLine="645"/>
        <w:jc w:val="both"/>
        <w:rPr>
          <w:color w:val="auto"/>
        </w:rPr>
      </w:pPr>
      <w:r>
        <w:rPr>
          <w:rFonts w:hint="eastAsia" w:ascii="黑体" w:hAnsi="宋体" w:eastAsia="黑体" w:cs="黑体"/>
          <w:color w:val="auto"/>
          <w:sz w:val="31"/>
          <w:szCs w:val="31"/>
          <w:shd w:val="clear" w:color="auto" w:fill="FFFFFF"/>
        </w:rPr>
        <w:t>第三部分：名词解释</w:t>
      </w:r>
    </w:p>
    <w:p>
      <w:pPr>
        <w:pStyle w:val="3"/>
        <w:widowControl/>
        <w:spacing w:beforeAutospacing="0" w:afterAutospacing="0" w:line="560" w:lineRule="exact"/>
        <w:ind w:firstLine="645"/>
        <w:jc w:val="both"/>
        <w:rPr>
          <w:color w:val="auto"/>
          <w:sz w:val="32"/>
          <w:szCs w:val="32"/>
        </w:rPr>
      </w:pPr>
      <w:r>
        <w:rPr>
          <w:rFonts w:hint="eastAsia" w:ascii="仿宋_GB2312" w:hAnsi="微软雅黑" w:eastAsia="仿宋_GB2312" w:cs="仿宋_GB2312"/>
          <w:color w:val="auto"/>
          <w:sz w:val="32"/>
          <w:szCs w:val="32"/>
          <w:shd w:val="clear" w:color="auto" w:fill="FFFFFF"/>
        </w:rPr>
        <w:t>一、基本支出：指为保障机构正常运转、完成日常工作任务而发生的人员支出和定额公用支出。</w:t>
      </w:r>
    </w:p>
    <w:p>
      <w:pPr>
        <w:pStyle w:val="3"/>
        <w:widowControl/>
        <w:spacing w:beforeAutospacing="0" w:afterAutospacing="0" w:line="560" w:lineRule="exact"/>
        <w:ind w:firstLine="645"/>
        <w:jc w:val="both"/>
        <w:rPr>
          <w:color w:val="auto"/>
          <w:sz w:val="32"/>
          <w:szCs w:val="32"/>
        </w:rPr>
      </w:pPr>
      <w:r>
        <w:rPr>
          <w:rFonts w:hint="eastAsia" w:ascii="仿宋_GB2312" w:hAnsi="微软雅黑" w:eastAsia="仿宋_GB2312" w:cs="仿宋_GB2312"/>
          <w:color w:val="auto"/>
          <w:sz w:val="32"/>
          <w:szCs w:val="32"/>
          <w:shd w:val="clear" w:color="auto" w:fill="FFFFFF"/>
        </w:rPr>
        <w:t>二、项目支出：指在基本支出之外为完成特定行政任务和事业发展目标所发生的支出。</w:t>
      </w:r>
    </w:p>
    <w:p>
      <w:pPr>
        <w:pStyle w:val="3"/>
        <w:widowControl/>
        <w:spacing w:beforeAutospacing="0" w:afterAutospacing="0" w:line="560" w:lineRule="exact"/>
        <w:ind w:firstLine="645"/>
        <w:jc w:val="both"/>
        <w:rPr>
          <w:rFonts w:eastAsia="仿宋_GB2312"/>
          <w:color w:val="auto"/>
          <w:sz w:val="32"/>
          <w:szCs w:val="32"/>
        </w:rPr>
      </w:pPr>
      <w:r>
        <w:rPr>
          <w:rFonts w:hint="eastAsia" w:ascii="仿宋_GB2312" w:hAnsi="微软雅黑" w:eastAsia="仿宋_GB2312" w:cs="仿宋_GB2312"/>
          <w:color w:val="auto"/>
          <w:sz w:val="32"/>
          <w:szCs w:val="32"/>
          <w:shd w:val="clear" w:color="auto" w:fill="FFFFFF"/>
        </w:rPr>
        <w:t>三、“三公两费”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3"/>
        <w:widowControl/>
        <w:spacing w:beforeAutospacing="0" w:afterAutospacing="0" w:line="560" w:lineRule="exact"/>
        <w:ind w:firstLine="645"/>
        <w:jc w:val="both"/>
        <w:rPr>
          <w:rFonts w:ascii="黑体" w:hAnsi="宋体" w:eastAsia="黑体" w:cs="黑体"/>
          <w:color w:val="auto"/>
          <w:sz w:val="31"/>
          <w:szCs w:val="31"/>
          <w:shd w:val="clear" w:color="auto" w:fill="FFFFFF"/>
        </w:rPr>
      </w:pPr>
      <w:r>
        <w:rPr>
          <w:rFonts w:hint="eastAsia" w:ascii="仿宋_GB2312" w:hAnsi="微软雅黑" w:eastAsia="仿宋_GB2312" w:cs="仿宋_GB2312"/>
          <w:color w:val="auto"/>
          <w:sz w:val="32"/>
          <w:szCs w:val="32"/>
          <w:shd w:val="clear" w:color="auto" w:fill="FFFFFF"/>
        </w:rPr>
        <w:t>四、特别业务：公安机关开展特别业务工作的相关支出。</w:t>
      </w:r>
    </w:p>
    <w:p>
      <w:pPr>
        <w:pStyle w:val="3"/>
        <w:widowControl/>
        <w:spacing w:beforeAutospacing="0" w:afterAutospacing="0" w:line="560" w:lineRule="exact"/>
        <w:ind w:firstLine="645"/>
        <w:jc w:val="both"/>
        <w:rPr>
          <w:color w:val="auto"/>
        </w:rPr>
      </w:pPr>
      <w:r>
        <w:rPr>
          <w:rFonts w:hint="eastAsia" w:ascii="黑体" w:hAnsi="宋体" w:eastAsia="黑体" w:cs="黑体"/>
          <w:color w:val="auto"/>
          <w:sz w:val="31"/>
          <w:szCs w:val="31"/>
          <w:shd w:val="clear" w:color="auto" w:fill="FFFFFF"/>
        </w:rPr>
        <w:t>第四部分：公安厅</w:t>
      </w:r>
      <w:r>
        <w:rPr>
          <w:rFonts w:hint="eastAsia" w:ascii="黑体" w:hAnsi="黑体" w:eastAsia="黑体"/>
          <w:color w:val="auto"/>
          <w:sz w:val="32"/>
          <w:szCs w:val="32"/>
          <w:shd w:val="clear" w:color="auto" w:fill="FFFFFF"/>
        </w:rPr>
        <w:t>直属森林公安一分局雅长派出所</w:t>
      </w:r>
      <w:r>
        <w:rPr>
          <w:rFonts w:hint="eastAsia" w:ascii="黑体" w:hAnsi="宋体" w:eastAsia="黑体" w:cs="黑体"/>
          <w:color w:val="auto"/>
          <w:sz w:val="31"/>
          <w:szCs w:val="31"/>
          <w:shd w:val="clear" w:color="auto" w:fill="FFFFFF"/>
        </w:rPr>
        <w:t>202</w:t>
      </w:r>
      <w:r>
        <w:rPr>
          <w:rFonts w:hint="eastAsia" w:ascii="黑体" w:hAnsi="宋体" w:eastAsia="黑体" w:cs="黑体"/>
          <w:color w:val="auto"/>
          <w:sz w:val="31"/>
          <w:szCs w:val="31"/>
          <w:shd w:val="clear" w:color="auto" w:fill="FFFFFF"/>
          <w:lang w:val="en-US" w:eastAsia="zh-CN"/>
        </w:rPr>
        <w:t>6</w:t>
      </w:r>
      <w:r>
        <w:rPr>
          <w:rFonts w:hint="eastAsia" w:ascii="黑体" w:hAnsi="宋体" w:eastAsia="黑体" w:cs="黑体"/>
          <w:color w:val="auto"/>
          <w:sz w:val="31"/>
          <w:szCs w:val="31"/>
          <w:shd w:val="clear" w:color="auto" w:fill="FFFFFF"/>
        </w:rPr>
        <w:t>年</w:t>
      </w:r>
      <w:r>
        <w:rPr>
          <w:rFonts w:hint="eastAsia" w:ascii="黑体" w:hAnsi="宋体" w:eastAsia="黑体" w:cs="黑体"/>
          <w:color w:val="auto"/>
          <w:sz w:val="31"/>
          <w:szCs w:val="31"/>
          <w:shd w:val="clear" w:color="auto" w:fill="FFFFFF"/>
          <w:lang w:val="en-US" w:eastAsia="zh-CN"/>
        </w:rPr>
        <w:t>单位</w:t>
      </w:r>
      <w:r>
        <w:rPr>
          <w:rFonts w:hint="eastAsia" w:ascii="黑体" w:hAnsi="宋体" w:eastAsia="黑体" w:cs="黑体"/>
          <w:color w:val="auto"/>
          <w:sz w:val="31"/>
          <w:szCs w:val="31"/>
          <w:shd w:val="clear" w:color="auto" w:fill="FFFFFF"/>
        </w:rPr>
        <w:t>预算报表</w:t>
      </w:r>
    </w:p>
    <w:p>
      <w:pPr>
        <w:pStyle w:val="3"/>
        <w:widowControl/>
        <w:spacing w:beforeAutospacing="0" w:afterAutospacing="0" w:line="560" w:lineRule="exact"/>
        <w:ind w:firstLine="645"/>
        <w:jc w:val="both"/>
        <w:rPr>
          <w:color w:val="auto"/>
          <w:sz w:val="32"/>
          <w:szCs w:val="32"/>
        </w:rPr>
      </w:pPr>
      <w:r>
        <w:rPr>
          <w:rFonts w:hint="eastAsia" w:ascii="仿宋_GB2312" w:hAnsi="微软雅黑" w:eastAsia="仿宋_GB2312" w:cs="仿宋_GB2312"/>
          <w:color w:val="auto"/>
          <w:sz w:val="32"/>
          <w:szCs w:val="32"/>
          <w:shd w:val="clear" w:color="auto" w:fill="FFFFFF"/>
        </w:rPr>
        <w:t>公安厅</w:t>
      </w:r>
      <w:r>
        <w:rPr>
          <w:rFonts w:hint="eastAsia" w:ascii="仿宋_GB2312" w:hAnsi="仿宋_GB2312" w:eastAsia="仿宋_GB2312" w:cs="仿宋_GB2312"/>
          <w:color w:val="auto"/>
          <w:sz w:val="32"/>
          <w:szCs w:val="32"/>
          <w:shd w:val="clear" w:color="auto" w:fill="FFFFFF"/>
        </w:rPr>
        <w:t>直属森林公安一分局雅长派出所</w:t>
      </w:r>
      <w:r>
        <w:rPr>
          <w:rFonts w:hint="eastAsia" w:ascii="仿宋_GB2312" w:hAnsi="微软雅黑" w:eastAsia="仿宋_GB2312" w:cs="仿宋_GB2312"/>
          <w:color w:val="auto"/>
          <w:sz w:val="32"/>
          <w:szCs w:val="32"/>
          <w:shd w:val="clear" w:color="auto" w:fill="FFFFFF"/>
        </w:rPr>
        <w:t>202</w:t>
      </w:r>
      <w:r>
        <w:rPr>
          <w:rFonts w:hint="eastAsia" w:ascii="仿宋_GB2312" w:hAnsi="微软雅黑" w:eastAsia="仿宋_GB2312" w:cs="仿宋_GB2312"/>
          <w:color w:val="auto"/>
          <w:sz w:val="32"/>
          <w:szCs w:val="32"/>
          <w:shd w:val="clear" w:color="auto" w:fill="FFFFFF"/>
          <w:lang w:val="en-US" w:eastAsia="zh-CN"/>
        </w:rPr>
        <w:t>6</w:t>
      </w:r>
      <w:r>
        <w:rPr>
          <w:rFonts w:hint="eastAsia" w:ascii="仿宋_GB2312" w:hAnsi="微软雅黑" w:eastAsia="仿宋_GB2312" w:cs="仿宋_GB2312"/>
          <w:color w:val="auto"/>
          <w:sz w:val="32"/>
          <w:szCs w:val="32"/>
          <w:shd w:val="clear" w:color="auto" w:fill="FFFFFF"/>
        </w:rPr>
        <w:t>年</w:t>
      </w:r>
      <w:r>
        <w:rPr>
          <w:rFonts w:hint="eastAsia" w:ascii="仿宋_GB2312" w:hAnsi="微软雅黑" w:eastAsia="仿宋_GB2312" w:cs="仿宋_GB2312"/>
          <w:color w:val="auto"/>
          <w:sz w:val="32"/>
          <w:szCs w:val="32"/>
          <w:shd w:val="clear" w:color="auto" w:fill="FFFFFF"/>
          <w:lang w:val="en-US" w:eastAsia="zh-CN"/>
        </w:rPr>
        <w:t>单位</w:t>
      </w:r>
      <w:r>
        <w:rPr>
          <w:rFonts w:hint="eastAsia" w:ascii="仿宋_GB2312" w:hAnsi="微软雅黑" w:eastAsia="仿宋_GB2312" w:cs="仿宋_GB2312"/>
          <w:color w:val="auto"/>
          <w:sz w:val="32"/>
          <w:szCs w:val="32"/>
          <w:shd w:val="clear" w:color="auto" w:fill="FFFFFF"/>
        </w:rPr>
        <w:t>预算报表详见附件</w:t>
      </w:r>
    </w:p>
    <w:p>
      <w:pPr>
        <w:spacing w:line="560" w:lineRule="exact"/>
        <w:ind w:firstLine="640" w:firstLineChars="200"/>
        <w:rPr>
          <w:rFonts w:ascii="仿宋_GB2312" w:hAnsi="仿宋_GB2312" w:eastAsia="仿宋_GB2312" w:cs="仿宋_GB2312"/>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1NGIzYzkzMmY2NTJiNTk0ZTkzYWIxYTBiMDZlYmEifQ=="/>
  </w:docVars>
  <w:rsids>
    <w:rsidRoot w:val="00E41EE0"/>
    <w:rsid w:val="007D43BF"/>
    <w:rsid w:val="009A5E0E"/>
    <w:rsid w:val="00B75086"/>
    <w:rsid w:val="00C42E80"/>
    <w:rsid w:val="00E41EE0"/>
    <w:rsid w:val="011165F2"/>
    <w:rsid w:val="013F5EA0"/>
    <w:rsid w:val="01456664"/>
    <w:rsid w:val="016E7DB3"/>
    <w:rsid w:val="018D4779"/>
    <w:rsid w:val="01A46140"/>
    <w:rsid w:val="01D134FA"/>
    <w:rsid w:val="02035A3D"/>
    <w:rsid w:val="02161802"/>
    <w:rsid w:val="02B8118D"/>
    <w:rsid w:val="02C1751D"/>
    <w:rsid w:val="02ED6112"/>
    <w:rsid w:val="0317441B"/>
    <w:rsid w:val="037D6CE9"/>
    <w:rsid w:val="03E16A25"/>
    <w:rsid w:val="046C2572"/>
    <w:rsid w:val="04732647"/>
    <w:rsid w:val="047343F5"/>
    <w:rsid w:val="04C37FD1"/>
    <w:rsid w:val="051A5886"/>
    <w:rsid w:val="054364BD"/>
    <w:rsid w:val="05542478"/>
    <w:rsid w:val="056A2EBF"/>
    <w:rsid w:val="061E0B75"/>
    <w:rsid w:val="06985F7B"/>
    <w:rsid w:val="07100621"/>
    <w:rsid w:val="086B1D4B"/>
    <w:rsid w:val="08935065"/>
    <w:rsid w:val="09336848"/>
    <w:rsid w:val="09EE3380"/>
    <w:rsid w:val="0A854E82"/>
    <w:rsid w:val="0AB13EC9"/>
    <w:rsid w:val="0ABF1D44"/>
    <w:rsid w:val="0AD81322"/>
    <w:rsid w:val="0B7F2247"/>
    <w:rsid w:val="0BFD727F"/>
    <w:rsid w:val="0C67518E"/>
    <w:rsid w:val="0CD677B5"/>
    <w:rsid w:val="0DC15E00"/>
    <w:rsid w:val="0E3815A9"/>
    <w:rsid w:val="0EB25DD8"/>
    <w:rsid w:val="0F5C3DDD"/>
    <w:rsid w:val="0FF20F12"/>
    <w:rsid w:val="108C429B"/>
    <w:rsid w:val="10C44B7B"/>
    <w:rsid w:val="11FA18BE"/>
    <w:rsid w:val="121D0989"/>
    <w:rsid w:val="12540BB1"/>
    <w:rsid w:val="132A0CCC"/>
    <w:rsid w:val="135907A5"/>
    <w:rsid w:val="13E175CD"/>
    <w:rsid w:val="148752FB"/>
    <w:rsid w:val="14B11D9C"/>
    <w:rsid w:val="156009C5"/>
    <w:rsid w:val="16194421"/>
    <w:rsid w:val="161D6647"/>
    <w:rsid w:val="16EF262A"/>
    <w:rsid w:val="173506A7"/>
    <w:rsid w:val="17681D7E"/>
    <w:rsid w:val="18234E86"/>
    <w:rsid w:val="1840063A"/>
    <w:rsid w:val="18921A4C"/>
    <w:rsid w:val="18BD3BBA"/>
    <w:rsid w:val="18EB7C59"/>
    <w:rsid w:val="191F64A1"/>
    <w:rsid w:val="197545B1"/>
    <w:rsid w:val="19AB2189"/>
    <w:rsid w:val="1A2F22E5"/>
    <w:rsid w:val="1A533691"/>
    <w:rsid w:val="1AB20016"/>
    <w:rsid w:val="1AC146FE"/>
    <w:rsid w:val="1ADA4D76"/>
    <w:rsid w:val="1AE87493"/>
    <w:rsid w:val="1B006B7D"/>
    <w:rsid w:val="1B5508A0"/>
    <w:rsid w:val="1B8308C6"/>
    <w:rsid w:val="1C1B4557"/>
    <w:rsid w:val="1C5C6FBD"/>
    <w:rsid w:val="1CC7757C"/>
    <w:rsid w:val="1D864D41"/>
    <w:rsid w:val="1E0068A1"/>
    <w:rsid w:val="1E01290B"/>
    <w:rsid w:val="1E2B76CE"/>
    <w:rsid w:val="1F27105E"/>
    <w:rsid w:val="1F275DC4"/>
    <w:rsid w:val="1FC02472"/>
    <w:rsid w:val="1FE50C66"/>
    <w:rsid w:val="2009466C"/>
    <w:rsid w:val="202D7AC2"/>
    <w:rsid w:val="208C5055"/>
    <w:rsid w:val="209662BE"/>
    <w:rsid w:val="210D3CD7"/>
    <w:rsid w:val="21474E46"/>
    <w:rsid w:val="218A6709"/>
    <w:rsid w:val="21AA0945"/>
    <w:rsid w:val="21CA5B44"/>
    <w:rsid w:val="221D1925"/>
    <w:rsid w:val="221F33E2"/>
    <w:rsid w:val="223A7C67"/>
    <w:rsid w:val="22635FD2"/>
    <w:rsid w:val="23BB346C"/>
    <w:rsid w:val="246D27B7"/>
    <w:rsid w:val="25076767"/>
    <w:rsid w:val="259D3570"/>
    <w:rsid w:val="25C23512"/>
    <w:rsid w:val="25DF76E4"/>
    <w:rsid w:val="25E4791E"/>
    <w:rsid w:val="25FC0BA2"/>
    <w:rsid w:val="26234BC5"/>
    <w:rsid w:val="262C5AF2"/>
    <w:rsid w:val="268564DD"/>
    <w:rsid w:val="26A926E7"/>
    <w:rsid w:val="26F9241A"/>
    <w:rsid w:val="26FE7C6C"/>
    <w:rsid w:val="27441EF5"/>
    <w:rsid w:val="27D57BA0"/>
    <w:rsid w:val="27E9484A"/>
    <w:rsid w:val="27EA33FC"/>
    <w:rsid w:val="283124D7"/>
    <w:rsid w:val="2900009D"/>
    <w:rsid w:val="29086F52"/>
    <w:rsid w:val="295E7EF0"/>
    <w:rsid w:val="29621D3D"/>
    <w:rsid w:val="297A2F65"/>
    <w:rsid w:val="299407E6"/>
    <w:rsid w:val="29B9024C"/>
    <w:rsid w:val="29D65B44"/>
    <w:rsid w:val="2A574846"/>
    <w:rsid w:val="2A9A4F02"/>
    <w:rsid w:val="2B2A41F9"/>
    <w:rsid w:val="2C2B6609"/>
    <w:rsid w:val="2C55425C"/>
    <w:rsid w:val="2C732934"/>
    <w:rsid w:val="2CEF6CA9"/>
    <w:rsid w:val="2D432012"/>
    <w:rsid w:val="2D6A01DB"/>
    <w:rsid w:val="2D893468"/>
    <w:rsid w:val="2E792CFD"/>
    <w:rsid w:val="2E7F34C1"/>
    <w:rsid w:val="2EC152CB"/>
    <w:rsid w:val="2EE97FAF"/>
    <w:rsid w:val="2F5152A1"/>
    <w:rsid w:val="2F8D0EE7"/>
    <w:rsid w:val="2F9E007D"/>
    <w:rsid w:val="2FF11F73"/>
    <w:rsid w:val="301B2C2C"/>
    <w:rsid w:val="30622AFC"/>
    <w:rsid w:val="30CB221E"/>
    <w:rsid w:val="31161267"/>
    <w:rsid w:val="317C04DD"/>
    <w:rsid w:val="318F1FBE"/>
    <w:rsid w:val="31E81A4F"/>
    <w:rsid w:val="31F476C7"/>
    <w:rsid w:val="322521CA"/>
    <w:rsid w:val="3236581D"/>
    <w:rsid w:val="327332AF"/>
    <w:rsid w:val="33F139A4"/>
    <w:rsid w:val="342A22E0"/>
    <w:rsid w:val="342D0C70"/>
    <w:rsid w:val="347E778D"/>
    <w:rsid w:val="34A41A43"/>
    <w:rsid w:val="34AC137C"/>
    <w:rsid w:val="34F9387F"/>
    <w:rsid w:val="34FF745B"/>
    <w:rsid w:val="35140FFE"/>
    <w:rsid w:val="35901861"/>
    <w:rsid w:val="359C6AFD"/>
    <w:rsid w:val="361C3935"/>
    <w:rsid w:val="365716FD"/>
    <w:rsid w:val="36581519"/>
    <w:rsid w:val="36BA5D2F"/>
    <w:rsid w:val="38450590"/>
    <w:rsid w:val="3862284A"/>
    <w:rsid w:val="387473AF"/>
    <w:rsid w:val="39B6752B"/>
    <w:rsid w:val="3A26059F"/>
    <w:rsid w:val="3A43603C"/>
    <w:rsid w:val="3A810912"/>
    <w:rsid w:val="3A865F28"/>
    <w:rsid w:val="3B6868B3"/>
    <w:rsid w:val="3B755848"/>
    <w:rsid w:val="3BA25431"/>
    <w:rsid w:val="3BBF4286"/>
    <w:rsid w:val="3BC35686"/>
    <w:rsid w:val="3C8A7C67"/>
    <w:rsid w:val="3CCB2319"/>
    <w:rsid w:val="3D197D3C"/>
    <w:rsid w:val="3D3A4FDF"/>
    <w:rsid w:val="3DA50690"/>
    <w:rsid w:val="3DB17E5D"/>
    <w:rsid w:val="3DF56A2B"/>
    <w:rsid w:val="3E021D6A"/>
    <w:rsid w:val="3E82041E"/>
    <w:rsid w:val="3F1A47FA"/>
    <w:rsid w:val="402E1CA4"/>
    <w:rsid w:val="40364F8E"/>
    <w:rsid w:val="403E2BFB"/>
    <w:rsid w:val="40E5695C"/>
    <w:rsid w:val="40F0234E"/>
    <w:rsid w:val="40F77B80"/>
    <w:rsid w:val="410938E0"/>
    <w:rsid w:val="4160433E"/>
    <w:rsid w:val="42957651"/>
    <w:rsid w:val="42B850ED"/>
    <w:rsid w:val="42CD0C1A"/>
    <w:rsid w:val="430B6020"/>
    <w:rsid w:val="430D368B"/>
    <w:rsid w:val="43A065D1"/>
    <w:rsid w:val="43AB043B"/>
    <w:rsid w:val="43DD0B19"/>
    <w:rsid w:val="43E3619A"/>
    <w:rsid w:val="440116CD"/>
    <w:rsid w:val="450A60D4"/>
    <w:rsid w:val="4541761C"/>
    <w:rsid w:val="456E2BF2"/>
    <w:rsid w:val="457A6B25"/>
    <w:rsid w:val="458467BD"/>
    <w:rsid w:val="46643E81"/>
    <w:rsid w:val="46935401"/>
    <w:rsid w:val="46965745"/>
    <w:rsid w:val="4702511F"/>
    <w:rsid w:val="4784678C"/>
    <w:rsid w:val="47B3415B"/>
    <w:rsid w:val="47D57427"/>
    <w:rsid w:val="48783354"/>
    <w:rsid w:val="4885085C"/>
    <w:rsid w:val="48CD7151"/>
    <w:rsid w:val="4949654F"/>
    <w:rsid w:val="49AA39E1"/>
    <w:rsid w:val="49F11BF3"/>
    <w:rsid w:val="4A025A13"/>
    <w:rsid w:val="4A3178C4"/>
    <w:rsid w:val="4AB82869"/>
    <w:rsid w:val="4B863FDA"/>
    <w:rsid w:val="4B8C6CCE"/>
    <w:rsid w:val="4D907392"/>
    <w:rsid w:val="4D964CCB"/>
    <w:rsid w:val="4DC33DD9"/>
    <w:rsid w:val="4E0B07C7"/>
    <w:rsid w:val="4E1853A0"/>
    <w:rsid w:val="4E5E123E"/>
    <w:rsid w:val="4E6F7242"/>
    <w:rsid w:val="4E8D0EFA"/>
    <w:rsid w:val="4FC72EB0"/>
    <w:rsid w:val="4FCF7238"/>
    <w:rsid w:val="501B6B5C"/>
    <w:rsid w:val="501C7128"/>
    <w:rsid w:val="5027605C"/>
    <w:rsid w:val="502F2E92"/>
    <w:rsid w:val="50A6032A"/>
    <w:rsid w:val="51542B1D"/>
    <w:rsid w:val="51FED7AB"/>
    <w:rsid w:val="520A5BE6"/>
    <w:rsid w:val="525E47A4"/>
    <w:rsid w:val="52CA20B7"/>
    <w:rsid w:val="52E967F6"/>
    <w:rsid w:val="534E1882"/>
    <w:rsid w:val="537E6912"/>
    <w:rsid w:val="544129F8"/>
    <w:rsid w:val="54A61249"/>
    <w:rsid w:val="54AA5276"/>
    <w:rsid w:val="54B16408"/>
    <w:rsid w:val="54EB031B"/>
    <w:rsid w:val="5512661D"/>
    <w:rsid w:val="56823752"/>
    <w:rsid w:val="56E60724"/>
    <w:rsid w:val="570F2C2D"/>
    <w:rsid w:val="572A60B1"/>
    <w:rsid w:val="57A87E6D"/>
    <w:rsid w:val="582D0A5A"/>
    <w:rsid w:val="584541FF"/>
    <w:rsid w:val="58937D37"/>
    <w:rsid w:val="589727F3"/>
    <w:rsid w:val="590D1897"/>
    <w:rsid w:val="592D018B"/>
    <w:rsid w:val="597F08B8"/>
    <w:rsid w:val="599C2C1B"/>
    <w:rsid w:val="5A786BBB"/>
    <w:rsid w:val="5A88499A"/>
    <w:rsid w:val="5B9A14F1"/>
    <w:rsid w:val="5BBA6872"/>
    <w:rsid w:val="5C8E2CEF"/>
    <w:rsid w:val="5CE41B9E"/>
    <w:rsid w:val="5CF61426"/>
    <w:rsid w:val="5D0632C6"/>
    <w:rsid w:val="5D740137"/>
    <w:rsid w:val="5DA73C31"/>
    <w:rsid w:val="5DA91492"/>
    <w:rsid w:val="5DCA5FC7"/>
    <w:rsid w:val="5DD70593"/>
    <w:rsid w:val="5DEE4518"/>
    <w:rsid w:val="5E107A44"/>
    <w:rsid w:val="5E282C0F"/>
    <w:rsid w:val="5E323B4E"/>
    <w:rsid w:val="5E361890"/>
    <w:rsid w:val="5EFA7CCD"/>
    <w:rsid w:val="5FAC7AE5"/>
    <w:rsid w:val="5FB94527"/>
    <w:rsid w:val="5FDC2D7A"/>
    <w:rsid w:val="5FE32234"/>
    <w:rsid w:val="5FF232C4"/>
    <w:rsid w:val="5FFF19CB"/>
    <w:rsid w:val="60EF541F"/>
    <w:rsid w:val="61082491"/>
    <w:rsid w:val="6123121D"/>
    <w:rsid w:val="614913A1"/>
    <w:rsid w:val="615735A3"/>
    <w:rsid w:val="61EB0BE3"/>
    <w:rsid w:val="61F05AA1"/>
    <w:rsid w:val="61FE7B75"/>
    <w:rsid w:val="62467BC8"/>
    <w:rsid w:val="63F46755"/>
    <w:rsid w:val="64732D80"/>
    <w:rsid w:val="647E189B"/>
    <w:rsid w:val="64A21A2E"/>
    <w:rsid w:val="64FE31EF"/>
    <w:rsid w:val="652E32C1"/>
    <w:rsid w:val="65923B92"/>
    <w:rsid w:val="65CC4888"/>
    <w:rsid w:val="65D6779F"/>
    <w:rsid w:val="66225442"/>
    <w:rsid w:val="66555C21"/>
    <w:rsid w:val="66594EAE"/>
    <w:rsid w:val="66EF4CD2"/>
    <w:rsid w:val="67167E77"/>
    <w:rsid w:val="68297E74"/>
    <w:rsid w:val="682D5430"/>
    <w:rsid w:val="68880F3A"/>
    <w:rsid w:val="6922313D"/>
    <w:rsid w:val="69430A2D"/>
    <w:rsid w:val="69655C21"/>
    <w:rsid w:val="69D458DC"/>
    <w:rsid w:val="69FA74F9"/>
    <w:rsid w:val="6A0B675D"/>
    <w:rsid w:val="6B9E66B2"/>
    <w:rsid w:val="6C0509FB"/>
    <w:rsid w:val="6C16685D"/>
    <w:rsid w:val="6C423AF6"/>
    <w:rsid w:val="6C8A6E17"/>
    <w:rsid w:val="6CD96208"/>
    <w:rsid w:val="6CDB6C0B"/>
    <w:rsid w:val="6DE203A3"/>
    <w:rsid w:val="6E3C32A1"/>
    <w:rsid w:val="6E8224F0"/>
    <w:rsid w:val="6EAE0FCF"/>
    <w:rsid w:val="6F3F1B75"/>
    <w:rsid w:val="6F697932"/>
    <w:rsid w:val="708760DD"/>
    <w:rsid w:val="72457AEA"/>
    <w:rsid w:val="737A7B1C"/>
    <w:rsid w:val="73DC213A"/>
    <w:rsid w:val="74744A68"/>
    <w:rsid w:val="74DA0304"/>
    <w:rsid w:val="74E20336"/>
    <w:rsid w:val="750D281F"/>
    <w:rsid w:val="755911A8"/>
    <w:rsid w:val="76392CE7"/>
    <w:rsid w:val="76487F5B"/>
    <w:rsid w:val="76E01F41"/>
    <w:rsid w:val="773F66A3"/>
    <w:rsid w:val="782C3482"/>
    <w:rsid w:val="783F0EE9"/>
    <w:rsid w:val="78767128"/>
    <w:rsid w:val="78D01711"/>
    <w:rsid w:val="79135AEA"/>
    <w:rsid w:val="795F4A61"/>
    <w:rsid w:val="797724A8"/>
    <w:rsid w:val="79AD0ED0"/>
    <w:rsid w:val="79B71741"/>
    <w:rsid w:val="7A6B246A"/>
    <w:rsid w:val="7AE64BC8"/>
    <w:rsid w:val="7B7049AB"/>
    <w:rsid w:val="7BC97448"/>
    <w:rsid w:val="7BEB5D72"/>
    <w:rsid w:val="7C352D2F"/>
    <w:rsid w:val="7CE1236F"/>
    <w:rsid w:val="7CE7227B"/>
    <w:rsid w:val="7CF62911"/>
    <w:rsid w:val="7D8D7597"/>
    <w:rsid w:val="7DEE3196"/>
    <w:rsid w:val="7E025304"/>
    <w:rsid w:val="7E6F228B"/>
    <w:rsid w:val="7E6F7E8F"/>
    <w:rsid w:val="7E970FC6"/>
    <w:rsid w:val="7ED14B31"/>
    <w:rsid w:val="7EF0398E"/>
    <w:rsid w:val="7F7D58EC"/>
    <w:rsid w:val="7F89042C"/>
    <w:rsid w:val="7FB6CDA3"/>
    <w:rsid w:val="7FEFB98D"/>
    <w:rsid w:val="7FFE63EF"/>
    <w:rsid w:val="9D4B5CFF"/>
    <w:rsid w:val="9E8F6F2B"/>
    <w:rsid w:val="BA7B23C6"/>
    <w:rsid w:val="BB7F73D7"/>
    <w:rsid w:val="BFEFC8BA"/>
    <w:rsid w:val="BFFE82D0"/>
    <w:rsid w:val="D1FA17B7"/>
    <w:rsid w:val="D7E54F2F"/>
    <w:rsid w:val="DDEBE9F7"/>
    <w:rsid w:val="DE6CB886"/>
    <w:rsid w:val="E5CFFC91"/>
    <w:rsid w:val="E9F71EFB"/>
    <w:rsid w:val="F7ECEA4E"/>
    <w:rsid w:val="F7F7B00F"/>
    <w:rsid w:val="F93DE084"/>
    <w:rsid w:val="FE734873"/>
    <w:rsid w:val="FEDF61B4"/>
    <w:rsid w:val="FF1F88C9"/>
    <w:rsid w:val="FF674D66"/>
    <w:rsid w:val="FF8737ED"/>
    <w:rsid w:val="FF8F0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2186</Words>
  <Characters>2494</Characters>
  <Lines>36</Lines>
  <Paragraphs>10</Paragraphs>
  <TotalTime>1</TotalTime>
  <ScaleCrop>false</ScaleCrop>
  <LinksUpToDate>false</LinksUpToDate>
  <CharactersWithSpaces>2495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guest</cp:lastModifiedBy>
  <dcterms:modified xsi:type="dcterms:W3CDTF">2026-02-12T10:27:48Z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5B319FEF565341ACB51CACE472BCB258_13</vt:lpwstr>
  </property>
  <property fmtid="{D5CDD505-2E9C-101B-9397-08002B2CF9AE}" pid="4" name="KSOTemplateDocerSaveRecord">
    <vt:lpwstr>eyJoZGlkIjoiYjEwZTgwZGEyYTliM2E5M2YzYTc4NTZmMWMyZGM0NWYiLCJ1c2VySWQiOiIxMjk3MTUzOTY4In0=</vt:lpwstr>
  </property>
</Properties>
</file>