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right="-333" w:rightChars="-104"/>
        <w:jc w:val="center"/>
        <w:rPr>
          <w:rFonts w:hint="eastAsia" w:ascii="方正小标宋简体" w:eastAsia="方正小标宋简体"/>
          <w:sz w:val="44"/>
          <w:szCs w:val="44"/>
          <w:lang w:eastAsia="zh-CN"/>
        </w:rPr>
      </w:pPr>
      <w:bookmarkStart w:id="0" w:name="_GoBack"/>
      <w:r>
        <w:rPr>
          <w:rFonts w:hint="eastAsia" w:ascii="方正小标宋简体" w:eastAsia="方正小标宋简体"/>
          <w:sz w:val="44"/>
          <w:szCs w:val="44"/>
          <w:lang w:eastAsia="zh-CN"/>
        </w:rPr>
        <w:t>广西壮族自治区公安厅互联网信息安全中心</w:t>
      </w:r>
    </w:p>
    <w:p>
      <w:pPr>
        <w:adjustRightInd w:val="0"/>
        <w:snapToGrid w:val="0"/>
        <w:spacing w:line="560" w:lineRule="exact"/>
        <w:ind w:right="-333" w:rightChars="-104"/>
        <w:jc w:val="center"/>
        <w:rPr>
          <w:rFonts w:hint="eastAsia" w:ascii="黑体" w:hAnsi="宋体" w:eastAsia="方正小标宋简体"/>
          <w:bCs/>
          <w:szCs w:val="32"/>
          <w:lang w:eastAsia="zh-CN"/>
        </w:rPr>
      </w:pPr>
      <w:r>
        <w:rPr>
          <w:rFonts w:hint="eastAsia" w:ascii="方正小标宋简体" w:eastAsia="方正小标宋简体"/>
          <w:sz w:val="44"/>
          <w:szCs w:val="44"/>
        </w:rPr>
        <w:t xml:space="preserve">单位 </w:t>
      </w:r>
      <w:r>
        <w:rPr>
          <w:rFonts w:hint="eastAsia" w:ascii="方正小标宋简体" w:eastAsia="方正小标宋简体"/>
          <w:sz w:val="44"/>
          <w:szCs w:val="44"/>
          <w:lang w:eastAsia="zh-CN"/>
        </w:rPr>
        <w:t>2026年</w:t>
      </w:r>
      <w:r>
        <w:rPr>
          <w:rFonts w:hint="eastAsia" w:ascii="方正小标宋简体" w:eastAsia="方正小标宋简体"/>
          <w:sz w:val="44"/>
          <w:szCs w:val="44"/>
        </w:rPr>
        <w:t>单位预算公开</w:t>
      </w:r>
      <w:r>
        <w:rPr>
          <w:rFonts w:hint="eastAsia" w:ascii="方正小标宋简体" w:eastAsia="方正小标宋简体"/>
          <w:sz w:val="44"/>
          <w:szCs w:val="44"/>
          <w:lang w:eastAsia="zh-CN"/>
        </w:rPr>
        <w:t>说明</w:t>
      </w:r>
    </w:p>
    <w:bookmarkEnd w:id="0"/>
    <w:p>
      <w:pPr>
        <w:adjustRightInd w:val="0"/>
        <w:snapToGrid w:val="0"/>
        <w:spacing w:line="560" w:lineRule="exact"/>
        <w:ind w:right="-333" w:rightChars="-104"/>
        <w:jc w:val="center"/>
        <w:rPr>
          <w:rFonts w:hint="eastAsia" w:ascii="黑体" w:hAnsi="宋体" w:eastAsia="黑体"/>
          <w:bCs/>
          <w:szCs w:val="32"/>
        </w:rPr>
      </w:pPr>
    </w:p>
    <w:p>
      <w:pPr>
        <w:adjustRightInd w:val="0"/>
        <w:snapToGrid w:val="0"/>
        <w:spacing w:line="560" w:lineRule="exact"/>
        <w:ind w:right="-333" w:rightChars="-104"/>
        <w:jc w:val="center"/>
        <w:rPr>
          <w:rFonts w:hint="eastAsia" w:ascii="黑体" w:hAnsi="宋体" w:eastAsia="黑体"/>
          <w:bCs/>
          <w:szCs w:val="32"/>
        </w:rPr>
      </w:pPr>
      <w:r>
        <w:rPr>
          <w:rFonts w:hint="eastAsia" w:ascii="黑体" w:hAnsi="宋体" w:eastAsia="黑体"/>
          <w:bCs/>
          <w:szCs w:val="32"/>
        </w:rPr>
        <w:t>目  录</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hAnsi="宋体" w:eastAsia="黑体"/>
          <w:bCs/>
          <w:szCs w:val="32"/>
        </w:rPr>
        <w:t>第一部分：单位概况</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left="640" w:leftChars="200" w:right="-333" w:rightChars="-104" w:firstLine="0" w:firstLineChars="0"/>
        <w:rPr>
          <w:rFonts w:hint="eastAsia" w:ascii="黑体" w:eastAsia="黑体"/>
          <w:szCs w:val="32"/>
        </w:rPr>
      </w:pPr>
      <w:r>
        <w:rPr>
          <w:rFonts w:hint="eastAsia" w:ascii="黑体" w:eastAsia="黑体"/>
          <w:szCs w:val="32"/>
        </w:rPr>
        <w:t>第二部分：</w:t>
      </w:r>
      <w:r>
        <w:rPr>
          <w:rFonts w:hint="eastAsia" w:ascii="黑体" w:eastAsia="黑体"/>
          <w:szCs w:val="32"/>
          <w:lang w:eastAsia="zh-CN"/>
        </w:rPr>
        <w:t>广西壮族自治区公安厅互联网信息安全中心</w:t>
      </w:r>
      <w:r>
        <w:rPr>
          <w:rFonts w:hint="eastAsia" w:ascii="黑体" w:eastAsia="黑体"/>
          <w:szCs w:val="32"/>
          <w:lang w:val="en-US" w:eastAsia="zh-CN"/>
        </w:rPr>
        <w:t xml:space="preserve">   </w:t>
      </w:r>
      <w:r>
        <w:rPr>
          <w:rFonts w:hint="eastAsia" w:ascii="黑体" w:hAnsi="宋体" w:eastAsia="黑体"/>
          <w:szCs w:val="32"/>
          <w:lang w:eastAsia="zh-CN"/>
        </w:rPr>
        <w:t>2026年</w:t>
      </w:r>
      <w:r>
        <w:rPr>
          <w:rFonts w:hint="eastAsia" w:ascii="黑体" w:eastAsia="黑体"/>
          <w:szCs w:val="32"/>
        </w:rPr>
        <w:t>单位预算情况说明</w:t>
      </w:r>
    </w:p>
    <w:p>
      <w:pPr>
        <w:adjustRightInd w:val="0"/>
        <w:snapToGrid w:val="0"/>
        <w:spacing w:line="560" w:lineRule="exact"/>
        <w:ind w:left="640" w:leftChars="200" w:right="-333" w:rightChars="-104" w:firstLine="0" w:firstLineChars="0"/>
        <w:rPr>
          <w:rFonts w:hint="eastAsia" w:ascii="黑体" w:eastAsia="黑体"/>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eastAsia="黑体"/>
          <w:szCs w:val="32"/>
        </w:rPr>
        <w:t>第三部分：名词解释</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left="640" w:leftChars="200" w:right="-333" w:rightChars="-104" w:firstLine="0" w:firstLineChars="0"/>
        <w:rPr>
          <w:rFonts w:hint="eastAsia" w:ascii="黑体" w:eastAsia="黑体"/>
          <w:szCs w:val="32"/>
        </w:rPr>
      </w:pPr>
      <w:r>
        <w:rPr>
          <w:rFonts w:hint="eastAsia" w:ascii="黑体" w:hAnsi="宋体" w:eastAsia="黑体"/>
          <w:bCs/>
          <w:szCs w:val="32"/>
        </w:rPr>
        <w:t>第四部分：</w:t>
      </w:r>
      <w:r>
        <w:rPr>
          <w:rFonts w:hint="eastAsia" w:ascii="黑体" w:hAnsi="宋体" w:eastAsia="黑体"/>
          <w:bCs/>
          <w:szCs w:val="32"/>
          <w:lang w:eastAsia="zh-CN"/>
        </w:rPr>
        <w:t>广西壮族自治区公安厅互联网信息安全中心</w:t>
      </w:r>
      <w:r>
        <w:rPr>
          <w:rFonts w:hint="eastAsia" w:ascii="黑体" w:hAnsi="宋体" w:eastAsia="黑体"/>
          <w:szCs w:val="32"/>
        </w:rPr>
        <w:t>单位</w:t>
      </w:r>
      <w:r>
        <w:rPr>
          <w:rFonts w:hint="eastAsia" w:ascii="黑体" w:hAnsi="宋体" w:eastAsia="黑体"/>
          <w:szCs w:val="32"/>
          <w:lang w:eastAsia="zh-CN"/>
        </w:rPr>
        <w:t>2026年</w:t>
      </w:r>
      <w:r>
        <w:rPr>
          <w:rFonts w:hint="eastAsia" w:ascii="黑体" w:eastAsia="黑体"/>
          <w:szCs w:val="32"/>
        </w:rPr>
        <w:t>单位预算公开报表</w:t>
      </w: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0" w:firstLineChars="0"/>
        <w:rPr>
          <w:rFonts w:hint="eastAsia" w:ascii="黑体" w:hAnsi="宋体" w:eastAsia="黑体"/>
          <w:bCs/>
          <w:szCs w:val="32"/>
        </w:rPr>
      </w:pPr>
    </w:p>
    <w:p>
      <w:pPr>
        <w:adjustRightInd w:val="0"/>
        <w:snapToGrid w:val="0"/>
        <w:spacing w:line="560" w:lineRule="exact"/>
        <w:ind w:right="-333" w:rightChars="-104" w:firstLine="640" w:firstLineChars="200"/>
        <w:rPr>
          <w:rFonts w:hint="eastAsia" w:ascii="黑体" w:hAnsi="宋体" w:eastAsia="黑体"/>
          <w:bCs/>
          <w:szCs w:val="32"/>
        </w:rPr>
      </w:pPr>
      <w:r>
        <w:rPr>
          <w:rFonts w:hint="eastAsia" w:ascii="黑体" w:hAnsi="宋体" w:eastAsia="黑体"/>
          <w:bCs/>
          <w:szCs w:val="32"/>
        </w:rPr>
        <w:t>第一部分：单位概况</w:t>
      </w:r>
    </w:p>
    <w:p>
      <w:pPr>
        <w:tabs>
          <w:tab w:val="center" w:pos="4475"/>
        </w:tabs>
        <w:spacing w:line="560" w:lineRule="exact"/>
        <w:ind w:firstLine="645"/>
        <w:rPr>
          <w:rFonts w:hint="eastAsia" w:ascii="黑体" w:eastAsia="黑体"/>
          <w:szCs w:val="32"/>
          <w:lang w:eastAsia="zh-CN"/>
        </w:rPr>
      </w:pPr>
      <w:r>
        <w:rPr>
          <w:rFonts w:hint="eastAsia" w:ascii="黑体" w:eastAsia="黑体"/>
          <w:szCs w:val="32"/>
          <w:lang w:eastAsia="zh-CN"/>
        </w:rPr>
        <w:t>一、单位主要职能</w:t>
      </w:r>
    </w:p>
    <w:p>
      <w:pPr>
        <w:numPr>
          <w:ilvl w:val="0"/>
          <w:numId w:val="0"/>
        </w:numPr>
        <w:adjustRightInd w:val="0"/>
        <w:snapToGrid w:val="0"/>
        <w:spacing w:line="560" w:lineRule="exact"/>
        <w:ind w:right="-333" w:rightChars="-104" w:firstLine="640" w:firstLineChars="200"/>
        <w:rPr>
          <w:rFonts w:hint="eastAsia" w:ascii="黑体" w:eastAsia="黑体"/>
          <w:szCs w:val="32"/>
          <w:lang w:eastAsia="zh-CN"/>
        </w:rPr>
      </w:pPr>
      <w:r>
        <w:rPr>
          <w:rFonts w:hint="eastAsia" w:ascii="仿宋_GB2312" w:hAnsi="仿宋_GB2312" w:eastAsia="仿宋_GB2312" w:cs="仿宋_GB2312"/>
          <w:color w:val="000000"/>
          <w:kern w:val="0"/>
          <w:sz w:val="32"/>
          <w:szCs w:val="32"/>
          <w:lang w:eastAsia="zh-CN"/>
        </w:rPr>
        <w:t>自治区公安厅互联网信息安全中心</w:t>
      </w:r>
      <w:r>
        <w:rPr>
          <w:rFonts w:hint="eastAsia" w:ascii="仿宋_GB2312" w:hAnsi="仿宋_GB2312" w:eastAsia="仿宋_GB2312" w:cs="仿宋_GB2312"/>
          <w:color w:val="000000"/>
          <w:kern w:val="0"/>
          <w:sz w:val="32"/>
          <w:szCs w:val="32"/>
        </w:rPr>
        <w:t>为</w:t>
      </w:r>
      <w:r>
        <w:rPr>
          <w:rFonts w:hint="eastAsia" w:ascii="仿宋_GB2312" w:hAnsi="仿宋_GB2312" w:eastAsia="仿宋_GB2312" w:cs="仿宋_GB2312"/>
          <w:color w:val="000000"/>
          <w:kern w:val="0"/>
          <w:sz w:val="32"/>
          <w:szCs w:val="32"/>
          <w:lang w:eastAsia="zh-CN"/>
        </w:rPr>
        <w:t>自治区公安厅</w:t>
      </w:r>
      <w:r>
        <w:rPr>
          <w:rFonts w:hint="eastAsia" w:ascii="仿宋_GB2312" w:hAnsi="仿宋_GB2312" w:eastAsia="仿宋_GB2312" w:cs="仿宋_GB2312"/>
          <w:color w:val="000000"/>
          <w:kern w:val="0"/>
          <w:sz w:val="32"/>
          <w:szCs w:val="32"/>
        </w:rPr>
        <w:t>管理的相当于正处级财政全额拨款、公益一类事业单位，主要职能是：协助</w:t>
      </w:r>
      <w:r>
        <w:rPr>
          <w:rFonts w:hint="eastAsia" w:ascii="仿宋_GB2312" w:hAnsi="仿宋_GB2312" w:eastAsia="仿宋_GB2312" w:cs="仿宋_GB2312"/>
          <w:color w:val="000000"/>
          <w:kern w:val="0"/>
          <w:sz w:val="32"/>
          <w:szCs w:val="32"/>
          <w:lang w:eastAsia="zh-CN"/>
        </w:rPr>
        <w:t>自治区公安厅网络安全保卫总队开展维护网络空间安全、打击网络违法犯罪等工作。</w:t>
      </w:r>
    </w:p>
    <w:p>
      <w:pPr>
        <w:tabs>
          <w:tab w:val="center" w:pos="4475"/>
        </w:tabs>
        <w:spacing w:line="560" w:lineRule="exact"/>
        <w:ind w:firstLine="645"/>
        <w:rPr>
          <w:rFonts w:hint="eastAsia" w:ascii="黑体" w:eastAsia="黑体"/>
          <w:szCs w:val="32"/>
          <w:lang w:eastAsia="zh-CN"/>
        </w:rPr>
      </w:pPr>
      <w:r>
        <w:rPr>
          <w:rFonts w:hint="eastAsia" w:ascii="黑体" w:eastAsia="黑体"/>
          <w:szCs w:val="32"/>
          <w:lang w:eastAsia="zh-CN"/>
        </w:rPr>
        <w:t>二、人员构成</w:t>
      </w:r>
    </w:p>
    <w:p>
      <w:pPr>
        <w:widowControl/>
        <w:numPr>
          <w:ilvl w:val="0"/>
          <w:numId w:val="0"/>
        </w:num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自治区公安厅互联网信息安全中心全额拨款</w:t>
      </w:r>
      <w:r>
        <w:rPr>
          <w:rFonts w:hint="eastAsia" w:ascii="仿宋_GB2312" w:hAnsi="仿宋_GB2312" w:eastAsia="仿宋_GB2312" w:cs="仿宋_GB2312"/>
          <w:color w:val="000000"/>
          <w:kern w:val="0"/>
          <w:sz w:val="32"/>
          <w:szCs w:val="32"/>
        </w:rPr>
        <w:t>编制数</w:t>
      </w:r>
      <w:r>
        <w:rPr>
          <w:rFonts w:hint="eastAsia" w:ascii="仿宋_GB2312" w:hAnsi="仿宋_GB2312" w:eastAsia="仿宋_GB2312" w:cs="仿宋_GB2312"/>
          <w:color w:val="000000"/>
          <w:kern w:val="0"/>
          <w:sz w:val="32"/>
          <w:szCs w:val="32"/>
          <w:lang w:val="en-US" w:eastAsia="zh-CN"/>
        </w:rPr>
        <w:t>48</w:t>
      </w:r>
      <w:r>
        <w:rPr>
          <w:rFonts w:hint="eastAsia" w:ascii="仿宋_GB2312" w:hAnsi="仿宋_GB2312" w:eastAsia="仿宋_GB2312" w:cs="仿宋_GB2312"/>
          <w:color w:val="000000"/>
          <w:kern w:val="0"/>
          <w:sz w:val="32"/>
          <w:szCs w:val="32"/>
        </w:rPr>
        <w:t>人，</w:t>
      </w:r>
      <w:r>
        <w:rPr>
          <w:rFonts w:hint="eastAsia" w:ascii="仿宋_GB2312" w:hAnsi="仿宋_GB2312" w:eastAsia="仿宋_GB2312" w:cs="仿宋_GB2312"/>
          <w:color w:val="000000"/>
          <w:kern w:val="0"/>
          <w:sz w:val="32"/>
          <w:szCs w:val="32"/>
          <w:lang w:eastAsia="zh-CN"/>
        </w:rPr>
        <w:t>均为事业编制，</w:t>
      </w:r>
      <w:r>
        <w:rPr>
          <w:rFonts w:hint="eastAsia" w:ascii="仿宋_GB2312" w:hAnsi="仿宋_GB2312" w:eastAsia="仿宋_GB2312" w:cs="仿宋_GB2312"/>
          <w:color w:val="000000"/>
          <w:kern w:val="0"/>
          <w:sz w:val="32"/>
          <w:szCs w:val="32"/>
        </w:rPr>
        <w:t>编制内实有在职人数</w:t>
      </w:r>
      <w:r>
        <w:rPr>
          <w:rFonts w:hint="eastAsia" w:ascii="仿宋_GB2312" w:hAnsi="仿宋_GB2312" w:cs="仿宋_GB2312"/>
          <w:color w:val="000000"/>
          <w:kern w:val="0"/>
          <w:sz w:val="32"/>
          <w:szCs w:val="32"/>
          <w:lang w:val="en-US" w:eastAsia="zh-CN"/>
        </w:rPr>
        <w:t>39</w:t>
      </w:r>
      <w:r>
        <w:rPr>
          <w:rFonts w:hint="eastAsia" w:ascii="仿宋_GB2312" w:hAnsi="仿宋_GB2312" w:eastAsia="仿宋_GB2312" w:cs="仿宋_GB2312"/>
          <w:color w:val="000000"/>
          <w:kern w:val="0"/>
          <w:sz w:val="32"/>
          <w:szCs w:val="32"/>
        </w:rPr>
        <w:t>人。</w:t>
      </w:r>
    </w:p>
    <w:p>
      <w:pPr>
        <w:tabs>
          <w:tab w:val="center" w:pos="4475"/>
        </w:tabs>
        <w:spacing w:line="560" w:lineRule="exact"/>
        <w:rPr>
          <w:rFonts w:hint="eastAsia" w:ascii="黑体" w:eastAsia="黑体"/>
          <w:szCs w:val="32"/>
        </w:rPr>
      </w:pPr>
    </w:p>
    <w:p>
      <w:pPr>
        <w:tabs>
          <w:tab w:val="center" w:pos="4475"/>
        </w:tabs>
        <w:spacing w:line="560" w:lineRule="exact"/>
        <w:ind w:firstLine="645"/>
        <w:rPr>
          <w:rFonts w:hint="eastAsia" w:ascii="黑体" w:eastAsia="黑体"/>
          <w:szCs w:val="32"/>
        </w:rPr>
      </w:pPr>
      <w:r>
        <w:rPr>
          <w:rFonts w:hint="eastAsia" w:ascii="黑体" w:eastAsia="黑体"/>
          <w:szCs w:val="32"/>
        </w:rPr>
        <w:t>第二部分：</w:t>
      </w:r>
      <w:r>
        <w:rPr>
          <w:rFonts w:hint="eastAsia" w:ascii="黑体" w:eastAsia="黑体"/>
          <w:szCs w:val="32"/>
          <w:lang w:eastAsia="zh-CN"/>
        </w:rPr>
        <w:t>广西壮族自治区公安厅互联网信息安全中心</w:t>
      </w:r>
      <w:r>
        <w:rPr>
          <w:rFonts w:hint="eastAsia" w:ascii="黑体" w:hAnsi="宋体" w:eastAsia="黑体"/>
          <w:szCs w:val="32"/>
        </w:rPr>
        <w:t>单位</w:t>
      </w:r>
      <w:r>
        <w:rPr>
          <w:rFonts w:hint="eastAsia" w:ascii="黑体" w:hAnsi="宋体" w:eastAsia="黑体"/>
          <w:szCs w:val="32"/>
          <w:lang w:eastAsia="zh-CN"/>
        </w:rPr>
        <w:t>2026年</w:t>
      </w:r>
      <w:r>
        <w:rPr>
          <w:rFonts w:hint="eastAsia" w:ascii="黑体" w:eastAsia="黑体"/>
          <w:szCs w:val="32"/>
        </w:rPr>
        <w:t>单位预算情况说明</w:t>
      </w:r>
    </w:p>
    <w:p>
      <w:pPr>
        <w:tabs>
          <w:tab w:val="center" w:pos="4475"/>
        </w:tabs>
        <w:spacing w:line="560" w:lineRule="exact"/>
        <w:ind w:firstLine="645"/>
        <w:rPr>
          <w:rFonts w:hint="eastAsia" w:ascii="黑体" w:eastAsia="黑体"/>
          <w:szCs w:val="32"/>
        </w:rPr>
      </w:pPr>
      <w:r>
        <w:rPr>
          <w:rFonts w:hint="eastAsia" w:ascii="黑体" w:eastAsia="黑体"/>
          <w:szCs w:val="32"/>
        </w:rPr>
        <w:t>一、单位</w:t>
      </w:r>
      <w:r>
        <w:rPr>
          <w:rFonts w:hint="eastAsia" w:ascii="黑体" w:eastAsia="黑体"/>
          <w:szCs w:val="32"/>
          <w:lang w:eastAsia="zh-CN"/>
        </w:rPr>
        <w:t>预算</w:t>
      </w:r>
      <w:r>
        <w:rPr>
          <w:rFonts w:hint="eastAsia" w:ascii="黑体" w:eastAsia="黑体"/>
          <w:szCs w:val="32"/>
        </w:rPr>
        <w:t>收支</w:t>
      </w:r>
      <w:r>
        <w:rPr>
          <w:rFonts w:hint="eastAsia" w:ascii="黑体" w:eastAsia="黑体"/>
          <w:szCs w:val="32"/>
          <w:lang w:eastAsia="zh-CN"/>
        </w:rPr>
        <w:t>增减变化</w:t>
      </w:r>
      <w:r>
        <w:rPr>
          <w:rFonts w:hint="eastAsia" w:ascii="黑体" w:eastAsia="黑体"/>
          <w:szCs w:val="32"/>
        </w:rPr>
        <w:t>情况说明</w:t>
      </w:r>
    </w:p>
    <w:p>
      <w:pPr>
        <w:tabs>
          <w:tab w:val="center" w:pos="4475"/>
        </w:tabs>
        <w:spacing w:line="560" w:lineRule="exact"/>
        <w:ind w:firstLine="645"/>
        <w:rPr>
          <w:rFonts w:hint="eastAsia" w:ascii="黑体" w:eastAsia="黑体"/>
          <w:szCs w:val="32"/>
        </w:rPr>
      </w:pPr>
      <w:r>
        <w:rPr>
          <w:rFonts w:hint="eastAsia" w:ascii="仿宋_GB2312" w:hAnsi="宋体" w:eastAsia="仿宋_GB2312" w:cs="Times New Roman"/>
          <w:szCs w:val="32"/>
          <w:highlight w:val="none"/>
          <w:lang w:eastAsia="zh-CN"/>
        </w:rPr>
        <w:t>我</w:t>
      </w:r>
      <w:r>
        <w:rPr>
          <w:rFonts w:hint="eastAsia" w:ascii="仿宋_GB2312" w:hAnsi="宋体" w:cs="Times New Roman"/>
          <w:szCs w:val="32"/>
          <w:highlight w:val="none"/>
          <w:lang w:eastAsia="zh-CN"/>
        </w:rPr>
        <w:t>单位</w:t>
      </w:r>
      <w:r>
        <w:rPr>
          <w:rFonts w:hint="eastAsia" w:ascii="仿宋_GB2312" w:eastAsia="仿宋_GB2312"/>
          <w:sz w:val="32"/>
          <w:szCs w:val="32"/>
        </w:rPr>
        <w:t>总收入</w:t>
      </w:r>
      <w:r>
        <w:rPr>
          <w:rFonts w:hint="eastAsia" w:ascii="仿宋_GB2312"/>
          <w:sz w:val="32"/>
          <w:szCs w:val="32"/>
          <w:lang w:val="en-US" w:eastAsia="zh-CN"/>
        </w:rPr>
        <w:t>900.42</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总支出</w:t>
      </w:r>
      <w:r>
        <w:rPr>
          <w:rFonts w:hint="eastAsia" w:ascii="仿宋_GB2312"/>
          <w:sz w:val="32"/>
          <w:szCs w:val="32"/>
          <w:lang w:val="en-US" w:eastAsia="zh-CN"/>
        </w:rPr>
        <w:t>900.42</w:t>
      </w:r>
      <w:r>
        <w:rPr>
          <w:rFonts w:hint="eastAsia" w:ascii="仿宋_GB2312" w:eastAsia="仿宋_GB2312"/>
          <w:sz w:val="32"/>
          <w:szCs w:val="32"/>
        </w:rPr>
        <w:t>万元</w:t>
      </w:r>
      <w:r>
        <w:rPr>
          <w:rFonts w:hint="eastAsia" w:ascii="仿宋_GB2312" w:eastAsia="仿宋_GB2312"/>
          <w:sz w:val="32"/>
          <w:szCs w:val="32"/>
          <w:highlight w:val="none"/>
          <w:lang w:eastAsia="zh-CN"/>
        </w:rPr>
        <w:t>（不含财政拨款上年未列支结转收支数）</w:t>
      </w:r>
      <w:r>
        <w:rPr>
          <w:rFonts w:hint="eastAsia" w:ascii="仿宋_GB2312" w:eastAsia="仿宋_GB2312"/>
          <w:sz w:val="32"/>
          <w:szCs w:val="32"/>
          <w:lang w:eastAsia="zh-CN"/>
        </w:rPr>
        <w:t>。</w:t>
      </w:r>
      <w:r>
        <w:rPr>
          <w:rFonts w:hint="eastAsia" w:ascii="仿宋_GB2312"/>
          <w:sz w:val="32"/>
          <w:szCs w:val="32"/>
          <w:lang w:eastAsia="zh-CN"/>
        </w:rPr>
        <w:t>总收入较上年增长</w:t>
      </w:r>
      <w:r>
        <w:rPr>
          <w:rFonts w:hint="eastAsia" w:ascii="仿宋_GB2312"/>
          <w:sz w:val="32"/>
          <w:szCs w:val="32"/>
          <w:lang w:val="en-US" w:eastAsia="zh-CN"/>
        </w:rPr>
        <w:t xml:space="preserve">32.40 </w:t>
      </w:r>
      <w:r>
        <w:rPr>
          <w:rFonts w:hint="eastAsia" w:ascii="仿宋_GB2312"/>
          <w:sz w:val="32"/>
          <w:szCs w:val="32"/>
          <w:lang w:val="en" w:eastAsia="zh-CN"/>
        </w:rPr>
        <w:t>万元，增长</w:t>
      </w:r>
      <w:r>
        <w:rPr>
          <w:rFonts w:hint="eastAsia" w:ascii="仿宋_GB2312"/>
          <w:sz w:val="32"/>
          <w:szCs w:val="32"/>
          <w:lang w:val="en-US" w:eastAsia="zh-CN"/>
        </w:rPr>
        <w:t>3.73%，主要原因是新增了两个项目残疾人保障金和党建经费，以及工资和社保略有增长。总支出</w:t>
      </w:r>
      <w:r>
        <w:rPr>
          <w:rFonts w:hint="eastAsia" w:ascii="仿宋_GB2312"/>
          <w:sz w:val="32"/>
          <w:szCs w:val="32"/>
          <w:lang w:eastAsia="zh-CN"/>
        </w:rPr>
        <w:t>较上年增长</w:t>
      </w:r>
      <w:r>
        <w:rPr>
          <w:rFonts w:hint="eastAsia" w:ascii="仿宋_GB2312"/>
          <w:sz w:val="32"/>
          <w:szCs w:val="32"/>
          <w:lang w:val="en-US" w:eastAsia="zh-CN"/>
        </w:rPr>
        <w:t>32.40万元，增长3.73%，主要原因是新增了两个项目残疾人保障金和党建经费，以及工资和社保略有增长。</w:t>
      </w:r>
    </w:p>
    <w:p>
      <w:pPr>
        <w:tabs>
          <w:tab w:val="center" w:pos="4475"/>
        </w:tabs>
        <w:spacing w:line="560" w:lineRule="exact"/>
        <w:ind w:firstLine="645"/>
        <w:rPr>
          <w:rFonts w:hint="eastAsia" w:ascii="黑体" w:eastAsia="黑体"/>
          <w:szCs w:val="32"/>
        </w:rPr>
      </w:pPr>
      <w:r>
        <w:rPr>
          <w:rFonts w:hint="eastAsia" w:ascii="黑体" w:eastAsia="黑体"/>
          <w:szCs w:val="32"/>
        </w:rPr>
        <w:t>二、单位</w:t>
      </w:r>
      <w:r>
        <w:rPr>
          <w:rFonts w:hint="eastAsia" w:ascii="黑体" w:eastAsia="黑体"/>
          <w:szCs w:val="32"/>
          <w:lang w:eastAsia="zh-CN"/>
        </w:rPr>
        <w:t>预算</w:t>
      </w:r>
      <w:r>
        <w:rPr>
          <w:rFonts w:hint="eastAsia" w:ascii="黑体" w:eastAsia="黑体"/>
          <w:szCs w:val="32"/>
        </w:rPr>
        <w:t>收入总体情况说明</w:t>
      </w:r>
    </w:p>
    <w:p>
      <w:pPr>
        <w:tabs>
          <w:tab w:val="center" w:pos="4475"/>
        </w:tabs>
        <w:spacing w:line="560" w:lineRule="exact"/>
        <w:ind w:firstLine="645"/>
        <w:rPr>
          <w:rFonts w:hint="eastAsia" w:ascii="仿宋_GB2312"/>
          <w:sz w:val="32"/>
          <w:szCs w:val="32"/>
          <w:lang w:val="en-US" w:eastAsia="zh-CN"/>
        </w:rPr>
      </w:pPr>
      <w:r>
        <w:rPr>
          <w:rFonts w:hint="eastAsia" w:ascii="仿宋_GB2312"/>
          <w:sz w:val="32"/>
          <w:szCs w:val="32"/>
          <w:lang w:val="en-US" w:eastAsia="zh-CN"/>
        </w:rPr>
        <w:t>我单位总收入900.42万元，较上年增长32.40</w:t>
      </w:r>
      <w:r>
        <w:rPr>
          <w:rFonts w:hint="eastAsia" w:ascii="仿宋_GB2312"/>
          <w:sz w:val="32"/>
          <w:szCs w:val="32"/>
          <w:lang w:val="en" w:eastAsia="zh-CN"/>
        </w:rPr>
        <w:t>万元，</w:t>
      </w:r>
      <w:r>
        <w:rPr>
          <w:rFonts w:hint="eastAsia" w:ascii="仿宋_GB2312"/>
          <w:sz w:val="32"/>
          <w:szCs w:val="32"/>
          <w:lang w:val="en-US" w:eastAsia="zh-CN"/>
        </w:rPr>
        <w:t>增长率为3.73%，主要原因是今年新增安排残疾人保障金和党建经费,以及工资和社保略有增长。单位收入主要包括：一般公共预算收入900.42万元，占收入总预算100%,同比增长32.40万元，增长率为3.73%。项目收入为0万元，占收入总预算为0%。</w:t>
      </w:r>
    </w:p>
    <w:p>
      <w:pPr>
        <w:tabs>
          <w:tab w:val="center" w:pos="4475"/>
        </w:tabs>
        <w:spacing w:line="560" w:lineRule="exact"/>
        <w:ind w:firstLine="645"/>
        <w:rPr>
          <w:rFonts w:hint="eastAsia" w:ascii="黑体" w:eastAsia="黑体"/>
          <w:szCs w:val="32"/>
        </w:rPr>
      </w:pPr>
      <w:r>
        <w:rPr>
          <w:rFonts w:hint="eastAsia" w:ascii="黑体" w:eastAsia="黑体"/>
          <w:szCs w:val="32"/>
        </w:rPr>
        <w:t>三、单位</w:t>
      </w:r>
      <w:r>
        <w:rPr>
          <w:rFonts w:hint="eastAsia" w:ascii="黑体" w:eastAsia="黑体"/>
          <w:szCs w:val="32"/>
          <w:lang w:eastAsia="zh-CN"/>
        </w:rPr>
        <w:t>预算</w:t>
      </w:r>
      <w:r>
        <w:rPr>
          <w:rFonts w:hint="eastAsia" w:ascii="黑体" w:eastAsia="黑体"/>
          <w:szCs w:val="32"/>
        </w:rPr>
        <w:t>支出总体情况说明</w:t>
      </w:r>
    </w:p>
    <w:p>
      <w:pPr>
        <w:tabs>
          <w:tab w:val="center" w:pos="4475"/>
        </w:tabs>
        <w:spacing w:line="560" w:lineRule="exact"/>
        <w:ind w:firstLine="645"/>
        <w:rPr>
          <w:rFonts w:hint="eastAsia" w:ascii="仿宋_GB2312"/>
          <w:sz w:val="32"/>
          <w:szCs w:val="32"/>
          <w:lang w:val="en-US" w:eastAsia="zh-CN"/>
        </w:rPr>
      </w:pPr>
      <w:r>
        <w:rPr>
          <w:rFonts w:hint="eastAsia" w:ascii="仿宋_GB2312" w:hAnsi="宋体" w:eastAsia="仿宋_GB2312" w:cs="Times New Roman"/>
          <w:szCs w:val="32"/>
          <w:highlight w:val="none"/>
          <w:lang w:eastAsia="zh-CN"/>
        </w:rPr>
        <w:t>我</w:t>
      </w:r>
      <w:r>
        <w:rPr>
          <w:rFonts w:hint="eastAsia" w:ascii="仿宋_GB2312" w:hAnsi="宋体" w:cs="Times New Roman"/>
          <w:szCs w:val="32"/>
          <w:highlight w:val="none"/>
          <w:lang w:eastAsia="zh-CN"/>
        </w:rPr>
        <w:t>单位</w:t>
      </w:r>
      <w:r>
        <w:rPr>
          <w:rFonts w:hint="eastAsia" w:ascii="仿宋_GB2312" w:eastAsia="仿宋_GB2312"/>
          <w:sz w:val="32"/>
          <w:szCs w:val="32"/>
        </w:rPr>
        <w:t>总</w:t>
      </w:r>
      <w:r>
        <w:rPr>
          <w:rFonts w:hint="eastAsia" w:ascii="仿宋_GB2312"/>
          <w:sz w:val="32"/>
          <w:szCs w:val="32"/>
          <w:lang w:eastAsia="zh-CN"/>
        </w:rPr>
        <w:t>支出</w:t>
      </w:r>
      <w:r>
        <w:rPr>
          <w:rFonts w:hint="eastAsia" w:ascii="仿宋_GB2312"/>
          <w:sz w:val="32"/>
          <w:szCs w:val="32"/>
          <w:lang w:val="en-US" w:eastAsia="zh-CN"/>
        </w:rPr>
        <w:t>900.42</w:t>
      </w:r>
      <w:r>
        <w:rPr>
          <w:rFonts w:hint="eastAsia" w:ascii="仿宋_GB2312" w:eastAsia="仿宋_GB2312"/>
          <w:sz w:val="32"/>
          <w:szCs w:val="32"/>
        </w:rPr>
        <w:t>万元</w:t>
      </w:r>
      <w:r>
        <w:rPr>
          <w:rFonts w:hint="eastAsia" w:ascii="仿宋_GB2312"/>
          <w:sz w:val="32"/>
          <w:szCs w:val="32"/>
          <w:lang w:eastAsia="zh-CN"/>
        </w:rPr>
        <w:t>，较上年增长</w:t>
      </w:r>
      <w:r>
        <w:rPr>
          <w:rFonts w:hint="eastAsia" w:ascii="仿宋_GB2312"/>
          <w:sz w:val="32"/>
          <w:szCs w:val="32"/>
          <w:lang w:val="en-US" w:eastAsia="zh-CN"/>
        </w:rPr>
        <w:t>32.40</w:t>
      </w:r>
      <w:r>
        <w:rPr>
          <w:rFonts w:hint="eastAsia" w:ascii="仿宋_GB2312"/>
          <w:sz w:val="32"/>
          <w:szCs w:val="32"/>
          <w:lang w:val="en" w:eastAsia="zh-CN"/>
        </w:rPr>
        <w:t>万元，</w:t>
      </w:r>
      <w:r>
        <w:rPr>
          <w:rFonts w:hint="eastAsia" w:ascii="仿宋_GB2312"/>
          <w:sz w:val="32"/>
          <w:szCs w:val="32"/>
          <w:lang w:eastAsia="zh-CN"/>
        </w:rPr>
        <w:t>增长</w:t>
      </w:r>
      <w:r>
        <w:rPr>
          <w:rFonts w:hint="eastAsia" w:ascii="仿宋_GB2312"/>
          <w:sz w:val="32"/>
          <w:szCs w:val="32"/>
          <w:lang w:val="en-US" w:eastAsia="zh-CN"/>
        </w:rPr>
        <w:t>3.73%，主要原因是今年新增安排残疾人保障金和党建经费,以及工资和社保略有增长。单位支出主要包括：一般公共预算支出900.42万元，占支出总预算100%,同比增长32.40万元，增长率为3.73%；项目支出为0万元，占支出总预算为0%。</w:t>
      </w:r>
    </w:p>
    <w:p>
      <w:pPr>
        <w:tabs>
          <w:tab w:val="center" w:pos="4475"/>
        </w:tabs>
        <w:spacing w:line="560" w:lineRule="exact"/>
        <w:ind w:firstLine="645"/>
        <w:rPr>
          <w:rFonts w:hint="eastAsia" w:ascii="黑体" w:eastAsia="黑体"/>
          <w:szCs w:val="32"/>
        </w:rPr>
      </w:pPr>
      <w:r>
        <w:rPr>
          <w:rFonts w:hint="eastAsia" w:ascii="黑体" w:eastAsia="黑体"/>
          <w:szCs w:val="32"/>
          <w:lang w:eastAsia="zh-CN"/>
        </w:rPr>
        <w:t>四</w:t>
      </w:r>
      <w:r>
        <w:rPr>
          <w:rFonts w:hint="eastAsia" w:ascii="黑体" w:eastAsia="黑体"/>
          <w:szCs w:val="32"/>
        </w:rPr>
        <w:t>、政府性基金预算支出情况说明</w:t>
      </w:r>
    </w:p>
    <w:p>
      <w:pPr>
        <w:tabs>
          <w:tab w:val="center" w:pos="4475"/>
        </w:tabs>
        <w:spacing w:line="560" w:lineRule="exact"/>
        <w:ind w:firstLine="645"/>
        <w:rPr>
          <w:rFonts w:hint="eastAsia" w:ascii="黑体" w:eastAsia="黑体"/>
          <w:szCs w:val="32"/>
          <w:highlight w:val="none"/>
          <w:lang w:eastAsia="zh-CN"/>
        </w:rPr>
      </w:pPr>
      <w:r>
        <w:rPr>
          <w:rFonts w:hint="eastAsia" w:ascii="仿宋_GB2312"/>
          <w:sz w:val="32"/>
          <w:szCs w:val="32"/>
          <w:lang w:val="en-US" w:eastAsia="zh-CN"/>
        </w:rPr>
        <w:t>我单位2026年无政府性基金预算。</w:t>
      </w:r>
    </w:p>
    <w:p>
      <w:pPr>
        <w:tabs>
          <w:tab w:val="center" w:pos="4475"/>
        </w:tabs>
        <w:spacing w:line="560" w:lineRule="exact"/>
        <w:ind w:firstLine="645"/>
        <w:rPr>
          <w:rFonts w:hint="eastAsia" w:ascii="黑体" w:eastAsia="黑体"/>
          <w:szCs w:val="32"/>
          <w:highlight w:val="yellow"/>
          <w:lang w:eastAsia="zh-CN"/>
        </w:rPr>
      </w:pPr>
      <w:r>
        <w:rPr>
          <w:rFonts w:hint="eastAsia" w:ascii="黑体" w:eastAsia="黑体"/>
          <w:szCs w:val="32"/>
          <w:highlight w:val="none"/>
          <w:lang w:eastAsia="zh-CN"/>
        </w:rPr>
        <w:t>五</w:t>
      </w:r>
      <w:r>
        <w:rPr>
          <w:rFonts w:hint="eastAsia" w:ascii="黑体" w:eastAsia="黑体"/>
          <w:szCs w:val="32"/>
          <w:highlight w:val="none"/>
        </w:rPr>
        <w:t>、</w:t>
      </w:r>
      <w:r>
        <w:rPr>
          <w:rFonts w:hint="eastAsia" w:ascii="黑体" w:eastAsia="黑体"/>
          <w:szCs w:val="32"/>
          <w:highlight w:val="none"/>
          <w:lang w:eastAsia="zh-CN"/>
        </w:rPr>
        <w:t>国有资本经营</w:t>
      </w:r>
      <w:r>
        <w:rPr>
          <w:rFonts w:hint="eastAsia" w:ascii="黑体" w:eastAsia="黑体"/>
          <w:szCs w:val="32"/>
          <w:highlight w:val="none"/>
        </w:rPr>
        <w:t>预算支出情况说明</w:t>
      </w:r>
    </w:p>
    <w:p>
      <w:pPr>
        <w:tabs>
          <w:tab w:val="center" w:pos="4475"/>
        </w:tabs>
        <w:spacing w:line="560" w:lineRule="exact"/>
        <w:ind w:firstLine="645"/>
        <w:rPr>
          <w:rFonts w:hint="eastAsia" w:ascii="仿宋_GB2312" w:hAnsi="宋体"/>
          <w:b/>
          <w:bCs/>
          <w:sz w:val="32"/>
          <w:szCs w:val="32"/>
          <w:highlight w:val="none"/>
          <w:u w:val="none"/>
        </w:rPr>
      </w:pPr>
      <w:r>
        <w:rPr>
          <w:rFonts w:hint="eastAsia" w:ascii="仿宋_GB2312"/>
          <w:sz w:val="32"/>
          <w:szCs w:val="32"/>
          <w:lang w:val="en-US" w:eastAsia="zh-CN"/>
        </w:rPr>
        <w:t>我单位2026年无国有资本经营预算。</w:t>
      </w:r>
    </w:p>
    <w:p>
      <w:pPr>
        <w:tabs>
          <w:tab w:val="center" w:pos="4475"/>
        </w:tabs>
        <w:spacing w:line="560" w:lineRule="exact"/>
        <w:ind w:firstLine="645"/>
        <w:rPr>
          <w:rFonts w:hint="eastAsia" w:ascii="黑体" w:eastAsia="黑体"/>
          <w:szCs w:val="32"/>
        </w:rPr>
      </w:pPr>
      <w:r>
        <w:rPr>
          <w:rFonts w:hint="eastAsia" w:ascii="黑体" w:eastAsia="黑体"/>
          <w:szCs w:val="32"/>
          <w:lang w:eastAsia="zh-CN"/>
        </w:rPr>
        <w:t>六</w:t>
      </w:r>
      <w:r>
        <w:rPr>
          <w:rFonts w:hint="eastAsia" w:ascii="黑体" w:eastAsia="黑体"/>
          <w:szCs w:val="32"/>
        </w:rPr>
        <w:t>、一般公共预算“三公”经费支出情况说明</w:t>
      </w:r>
    </w:p>
    <w:p>
      <w:pPr>
        <w:tabs>
          <w:tab w:val="center" w:pos="4475"/>
        </w:tabs>
        <w:spacing w:line="560" w:lineRule="exact"/>
        <w:ind w:firstLine="645"/>
        <w:rPr>
          <w:rFonts w:hint="eastAsia" w:ascii="仿宋_GB2312" w:hAnsi="宋体"/>
          <w:szCs w:val="32"/>
        </w:rPr>
      </w:pPr>
      <w:r>
        <w:rPr>
          <w:rFonts w:hint="eastAsia" w:ascii="仿宋_GB2312" w:hAnsi="宋体"/>
          <w:szCs w:val="32"/>
        </w:rPr>
        <w:t>我单位</w:t>
      </w:r>
      <w:r>
        <w:rPr>
          <w:rFonts w:hint="eastAsia" w:ascii="仿宋_GB2312"/>
          <w:lang w:eastAsia="zh-CN"/>
        </w:rPr>
        <w:t>2026年</w:t>
      </w:r>
      <w:r>
        <w:rPr>
          <w:rFonts w:hint="eastAsia" w:ascii="仿宋_GB2312"/>
        </w:rPr>
        <w:t>一般公共预算</w:t>
      </w:r>
      <w:r>
        <w:rPr>
          <w:rFonts w:hint="eastAsia" w:ascii="仿宋_GB2312"/>
          <w:bCs/>
        </w:rPr>
        <w:t>安排的“三公”经费支出预算</w:t>
      </w:r>
      <w:r>
        <w:rPr>
          <w:rFonts w:hint="eastAsia" w:ascii="仿宋_GB2312"/>
          <w:bCs/>
          <w:lang w:val="en-US" w:eastAsia="zh-CN"/>
        </w:rPr>
        <w:t>6.25</w:t>
      </w:r>
      <w:r>
        <w:rPr>
          <w:rFonts w:hint="eastAsia" w:ascii="仿宋_GB2312"/>
          <w:bCs/>
        </w:rPr>
        <w:t>万元，</w:t>
      </w:r>
      <w:r>
        <w:rPr>
          <w:rFonts w:hint="eastAsia" w:ascii="仿宋_GB2312"/>
          <w:bCs/>
          <w:lang w:eastAsia="zh-CN"/>
        </w:rPr>
        <w:t>减少</w:t>
      </w:r>
      <w:r>
        <w:rPr>
          <w:rFonts w:hint="eastAsia" w:ascii="仿宋_GB2312"/>
          <w:bCs/>
          <w:lang w:val="en-US" w:eastAsia="zh-CN"/>
        </w:rPr>
        <w:t>0.22万元，同比减少3.4%</w:t>
      </w:r>
      <w:r>
        <w:rPr>
          <w:rFonts w:hint="eastAsia" w:ascii="仿宋_GB2312"/>
          <w:bCs/>
        </w:rPr>
        <w:t>：</w:t>
      </w:r>
    </w:p>
    <w:p>
      <w:pPr>
        <w:tabs>
          <w:tab w:val="center" w:pos="4475"/>
        </w:tabs>
        <w:spacing w:line="560" w:lineRule="exact"/>
        <w:ind w:firstLine="645"/>
        <w:rPr>
          <w:rFonts w:hint="eastAsia" w:ascii="仿宋_GB2312" w:hAnsi="Arial" w:cs="Arial"/>
          <w:kern w:val="0"/>
        </w:rPr>
      </w:pPr>
      <w:r>
        <w:rPr>
          <w:rFonts w:hint="eastAsia" w:ascii="仿宋_GB2312"/>
          <w:lang w:eastAsia="zh-CN"/>
        </w:rPr>
        <w:t>（一）</w:t>
      </w:r>
      <w:r>
        <w:rPr>
          <w:rFonts w:hint="eastAsia" w:ascii="仿宋_GB2312"/>
        </w:rPr>
        <w:t>因公出国（境）费</w:t>
      </w:r>
      <w:r>
        <w:rPr>
          <w:rFonts w:hint="eastAsia" w:ascii="仿宋_GB2312" w:hAnsi="宋体"/>
          <w:szCs w:val="32"/>
          <w:lang w:eastAsia="zh-CN"/>
        </w:rPr>
        <w:t>2026年</w:t>
      </w:r>
      <w:r>
        <w:rPr>
          <w:rFonts w:hint="eastAsia" w:ascii="仿宋_GB2312" w:hAnsi="宋体"/>
          <w:szCs w:val="32"/>
        </w:rPr>
        <w:t>预算安排</w:t>
      </w:r>
      <w:r>
        <w:rPr>
          <w:rFonts w:hint="eastAsia" w:ascii="仿宋_GB2312" w:hAnsi="宋体"/>
          <w:szCs w:val="32"/>
          <w:lang w:val="en-US" w:eastAsia="zh-CN"/>
        </w:rPr>
        <w:t>0</w:t>
      </w:r>
      <w:r>
        <w:rPr>
          <w:rFonts w:hint="eastAsia" w:ascii="仿宋_GB2312" w:hAnsi="宋体"/>
          <w:szCs w:val="32"/>
        </w:rPr>
        <w:t>万元，</w:t>
      </w:r>
      <w:r>
        <w:rPr>
          <w:rFonts w:hint="eastAsia" w:ascii="仿宋_GB2312" w:hAnsi="宋体"/>
          <w:szCs w:val="32"/>
          <w:lang w:eastAsia="zh-CN"/>
        </w:rPr>
        <w:t>与上年持平</w:t>
      </w:r>
      <w:r>
        <w:rPr>
          <w:rFonts w:hint="eastAsia" w:ascii="仿宋_GB2312" w:hAnsi="Arial" w:cs="Arial"/>
          <w:kern w:val="0"/>
        </w:rPr>
        <w:t>。</w:t>
      </w:r>
    </w:p>
    <w:p>
      <w:pPr>
        <w:tabs>
          <w:tab w:val="center" w:pos="4475"/>
        </w:tabs>
        <w:spacing w:line="560" w:lineRule="exact"/>
        <w:ind w:firstLine="645"/>
        <w:rPr>
          <w:rFonts w:hint="eastAsia" w:ascii="仿宋_GB2312"/>
        </w:rPr>
      </w:pPr>
      <w:r>
        <w:rPr>
          <w:rFonts w:hint="eastAsia" w:ascii="仿宋_GB2312"/>
          <w:lang w:eastAsia="zh-CN"/>
        </w:rPr>
        <w:t>（二）</w:t>
      </w:r>
      <w:r>
        <w:rPr>
          <w:rFonts w:hint="eastAsia" w:ascii="仿宋_GB2312"/>
        </w:rPr>
        <w:t>公务用车购置及运行费</w:t>
      </w:r>
      <w:r>
        <w:rPr>
          <w:rFonts w:hint="eastAsia" w:ascii="仿宋_GB2312"/>
          <w:lang w:eastAsia="zh-CN"/>
        </w:rPr>
        <w:t>2026年</w:t>
      </w:r>
      <w:r>
        <w:rPr>
          <w:rFonts w:hint="eastAsia" w:ascii="仿宋_GB2312"/>
        </w:rPr>
        <w:t>预算安排</w:t>
      </w:r>
      <w:r>
        <w:rPr>
          <w:rFonts w:hint="eastAsia" w:ascii="仿宋_GB2312"/>
          <w:lang w:val="en-US" w:eastAsia="zh-CN"/>
        </w:rPr>
        <w:t>0</w:t>
      </w:r>
      <w:r>
        <w:rPr>
          <w:rFonts w:hint="eastAsia" w:ascii="仿宋_GB2312"/>
        </w:rPr>
        <w:t>万元，</w:t>
      </w:r>
      <w:r>
        <w:rPr>
          <w:rFonts w:hint="eastAsia" w:ascii="仿宋_GB2312"/>
          <w:lang w:eastAsia="zh-CN"/>
        </w:rPr>
        <w:t>与上年持平，</w:t>
      </w:r>
      <w:r>
        <w:rPr>
          <w:rFonts w:hint="eastAsia" w:ascii="仿宋_GB2312"/>
        </w:rPr>
        <w:t>主要原因是</w:t>
      </w:r>
      <w:r>
        <w:rPr>
          <w:rFonts w:hint="eastAsia" w:ascii="仿宋_GB2312"/>
          <w:lang w:val="en-US" w:eastAsia="zh-CN"/>
        </w:rPr>
        <w:t>自治区编办批复公务用车编制数为8辆，其中：一般业务用车4辆，特种专业技术用车4辆。实际无公务用车，公务用车为0台。</w:t>
      </w:r>
      <w:r>
        <w:rPr>
          <w:rFonts w:hint="eastAsia" w:ascii="仿宋_GB2312"/>
        </w:rPr>
        <w:t>其中：</w:t>
      </w:r>
    </w:p>
    <w:p>
      <w:pPr>
        <w:tabs>
          <w:tab w:val="center" w:pos="4475"/>
        </w:tabs>
        <w:spacing w:line="560" w:lineRule="exact"/>
        <w:ind w:firstLine="645"/>
        <w:rPr>
          <w:rFonts w:hint="eastAsia" w:ascii="仿宋_GB2312"/>
          <w:lang w:eastAsia="zh-CN"/>
        </w:rPr>
      </w:pPr>
      <w:r>
        <w:rPr>
          <w:rFonts w:hint="eastAsia" w:ascii="仿宋_GB2312"/>
          <w:lang w:eastAsia="zh-CN"/>
        </w:rPr>
        <w:t>（三）</w:t>
      </w:r>
      <w:r>
        <w:rPr>
          <w:rFonts w:hint="eastAsia" w:ascii="仿宋_GB2312"/>
        </w:rPr>
        <w:t>公务用车购置费</w:t>
      </w:r>
      <w:r>
        <w:rPr>
          <w:rFonts w:hint="eastAsia" w:ascii="仿宋_GB2312"/>
          <w:lang w:eastAsia="zh-CN"/>
        </w:rPr>
        <w:t>2026年</w:t>
      </w:r>
      <w:r>
        <w:rPr>
          <w:rFonts w:hint="eastAsia" w:ascii="仿宋_GB2312"/>
        </w:rPr>
        <w:t>预算安排</w:t>
      </w:r>
      <w:r>
        <w:rPr>
          <w:rFonts w:hint="eastAsia" w:ascii="仿宋_GB2312"/>
          <w:lang w:val="en-US" w:eastAsia="zh-CN"/>
        </w:rPr>
        <w:t>0</w:t>
      </w:r>
      <w:r>
        <w:rPr>
          <w:rFonts w:hint="eastAsia" w:ascii="仿宋_GB2312"/>
        </w:rPr>
        <w:t>万元，</w:t>
      </w:r>
      <w:r>
        <w:rPr>
          <w:rFonts w:hint="eastAsia" w:ascii="仿宋_GB2312"/>
          <w:lang w:eastAsia="zh-CN"/>
        </w:rPr>
        <w:t>与上年持平。</w:t>
      </w:r>
    </w:p>
    <w:p>
      <w:pPr>
        <w:tabs>
          <w:tab w:val="center" w:pos="4475"/>
        </w:tabs>
        <w:spacing w:line="560" w:lineRule="exact"/>
        <w:ind w:firstLine="645"/>
        <w:rPr>
          <w:rFonts w:hint="eastAsia" w:ascii="仿宋_GB2312"/>
          <w:lang w:eastAsia="zh-CN"/>
        </w:rPr>
      </w:pPr>
      <w:r>
        <w:rPr>
          <w:rFonts w:hint="eastAsia" w:ascii="仿宋_GB2312"/>
        </w:rPr>
        <w:t>公务用车运行维护费</w:t>
      </w:r>
      <w:r>
        <w:rPr>
          <w:rFonts w:hint="eastAsia" w:ascii="仿宋_GB2312"/>
          <w:lang w:eastAsia="zh-CN"/>
        </w:rPr>
        <w:t>2026年</w:t>
      </w:r>
      <w:r>
        <w:rPr>
          <w:rFonts w:hint="eastAsia" w:ascii="仿宋_GB2312"/>
        </w:rPr>
        <w:t>预算安排</w:t>
      </w:r>
      <w:r>
        <w:rPr>
          <w:rFonts w:hint="eastAsia" w:ascii="仿宋_GB2312"/>
          <w:lang w:val="en-US" w:eastAsia="zh-CN"/>
        </w:rPr>
        <w:t>0</w:t>
      </w:r>
      <w:r>
        <w:rPr>
          <w:rFonts w:hint="eastAsia" w:ascii="仿宋_GB2312"/>
        </w:rPr>
        <w:t>万元，</w:t>
      </w:r>
      <w:r>
        <w:rPr>
          <w:rFonts w:hint="eastAsia" w:ascii="仿宋_GB2312"/>
          <w:lang w:eastAsia="zh-CN"/>
        </w:rPr>
        <w:t>与上年持平。</w:t>
      </w:r>
    </w:p>
    <w:p>
      <w:pPr>
        <w:tabs>
          <w:tab w:val="center" w:pos="4475"/>
        </w:tabs>
        <w:spacing w:line="560" w:lineRule="exact"/>
        <w:ind w:firstLine="645"/>
        <w:rPr>
          <w:rFonts w:hint="eastAsia" w:ascii="仿宋_GB2312"/>
          <w:lang w:val="en-US" w:eastAsia="zh-CN"/>
        </w:rPr>
      </w:pPr>
      <w:r>
        <w:rPr>
          <w:rFonts w:hint="eastAsia" w:ascii="仿宋_GB2312"/>
          <w:lang w:eastAsia="zh-CN"/>
        </w:rPr>
        <w:t>（四）</w:t>
      </w:r>
      <w:r>
        <w:rPr>
          <w:rFonts w:hint="eastAsia" w:ascii="仿宋_GB2312"/>
        </w:rPr>
        <w:t>公务接待费</w:t>
      </w:r>
      <w:r>
        <w:rPr>
          <w:rFonts w:hint="eastAsia" w:ascii="仿宋_GB2312"/>
          <w:lang w:eastAsia="zh-CN"/>
        </w:rPr>
        <w:t>2026年</w:t>
      </w:r>
      <w:r>
        <w:rPr>
          <w:rFonts w:hint="eastAsia" w:ascii="仿宋_GB2312"/>
        </w:rPr>
        <w:t>预算安排</w:t>
      </w:r>
      <w:r>
        <w:rPr>
          <w:rFonts w:hint="eastAsia" w:ascii="仿宋_GB2312"/>
          <w:lang w:val="en-US" w:eastAsia="zh-CN"/>
        </w:rPr>
        <w:t>1.06</w:t>
      </w:r>
      <w:r>
        <w:rPr>
          <w:rFonts w:hint="eastAsia" w:ascii="仿宋_GB2312"/>
        </w:rPr>
        <w:t>万元，</w:t>
      </w:r>
      <w:r>
        <w:rPr>
          <w:rFonts w:hint="eastAsia" w:ascii="仿宋_GB2312"/>
          <w:lang w:eastAsia="zh-CN"/>
        </w:rPr>
        <w:t>与上年持平。</w:t>
      </w:r>
    </w:p>
    <w:p>
      <w:pPr>
        <w:tabs>
          <w:tab w:val="center" w:pos="4475"/>
        </w:tabs>
        <w:spacing w:line="560" w:lineRule="exact"/>
        <w:ind w:firstLine="645"/>
        <w:rPr>
          <w:rFonts w:hint="eastAsia" w:ascii="仿宋_GB2312"/>
          <w:lang w:val="en-US" w:eastAsia="zh-CN"/>
        </w:rPr>
      </w:pPr>
      <w:r>
        <w:rPr>
          <w:rFonts w:hint="eastAsia" w:ascii="仿宋_GB2312"/>
          <w:lang w:val="en-US" w:eastAsia="zh-CN"/>
        </w:rPr>
        <w:t>（五）会议费2026年预算安排3.81万元，减少0.22万元，同比减少5.46%，主要原因是按照厉行节约过紧日子要求，压减一般性支出。</w:t>
      </w:r>
    </w:p>
    <w:p>
      <w:pPr>
        <w:tabs>
          <w:tab w:val="center" w:pos="4475"/>
        </w:tabs>
        <w:spacing w:line="560" w:lineRule="exact"/>
        <w:ind w:firstLine="645"/>
        <w:rPr>
          <w:rFonts w:hint="eastAsia" w:ascii="仿宋_GB2312" w:hAnsi="Arial" w:cs="Arial"/>
          <w:kern w:val="0"/>
        </w:rPr>
      </w:pPr>
      <w:r>
        <w:rPr>
          <w:rFonts w:hint="eastAsia" w:ascii="仿宋_GB2312"/>
          <w:lang w:val="en-US" w:eastAsia="zh-CN"/>
        </w:rPr>
        <w:t>（六）培训费2026年预算安排1.38万元，与上年持平。</w:t>
      </w:r>
    </w:p>
    <w:p>
      <w:pPr>
        <w:tabs>
          <w:tab w:val="center" w:pos="4475"/>
        </w:tabs>
        <w:spacing w:line="560" w:lineRule="exact"/>
        <w:ind w:firstLine="645"/>
        <w:rPr>
          <w:rFonts w:hint="eastAsia" w:ascii="楷体_GB2312" w:hAnsi="楷体_GB2312" w:eastAsia="楷体_GB2312" w:cs="楷体_GB2312"/>
          <w:szCs w:val="32"/>
        </w:rPr>
      </w:pPr>
      <w:r>
        <w:rPr>
          <w:rFonts w:hint="eastAsia" w:ascii="黑体" w:eastAsia="黑体"/>
          <w:szCs w:val="32"/>
          <w:lang w:eastAsia="zh-CN"/>
        </w:rPr>
        <w:t>七、</w:t>
      </w:r>
      <w:r>
        <w:rPr>
          <w:rFonts w:hint="eastAsia" w:ascii="黑体" w:hAnsi="黑体" w:eastAsia="黑体" w:cs="黑体"/>
          <w:szCs w:val="32"/>
          <w:lang w:eastAsia="zh-CN"/>
        </w:rPr>
        <w:t>事业单位</w:t>
      </w:r>
      <w:r>
        <w:rPr>
          <w:rFonts w:hint="eastAsia" w:ascii="黑体" w:hAnsi="黑体" w:eastAsia="黑体" w:cs="黑体"/>
          <w:szCs w:val="32"/>
        </w:rPr>
        <w:t>运行经费安排情况说明</w:t>
      </w:r>
    </w:p>
    <w:p>
      <w:pPr>
        <w:tabs>
          <w:tab w:val="center" w:pos="4475"/>
        </w:tabs>
        <w:spacing w:line="560" w:lineRule="exact"/>
        <w:ind w:firstLine="645"/>
        <w:rPr>
          <w:rFonts w:hint="eastAsia" w:ascii="仿宋_GB2312" w:hAnsi="宋体" w:eastAsia="仿宋_GB2312"/>
          <w:b/>
          <w:bCs/>
          <w:szCs w:val="32"/>
          <w:highlight w:val="none"/>
          <w:u w:val="single"/>
          <w:lang w:eastAsia="zh-CN"/>
        </w:rPr>
      </w:pPr>
      <w:r>
        <w:rPr>
          <w:rFonts w:hint="eastAsia" w:ascii="仿宋_GB2312" w:hAnsi="宋体" w:cs="Times New Roman"/>
          <w:szCs w:val="32"/>
          <w:highlight w:val="none"/>
          <w:lang w:eastAsia="zh-CN"/>
        </w:rPr>
        <w:t>我单位事业单位运行经费主要包括</w:t>
      </w:r>
      <w:r>
        <w:rPr>
          <w:rFonts w:hint="eastAsia" w:ascii="仿宋_GB2312" w:hAnsi="宋体" w:cs="Times New Roman"/>
          <w:szCs w:val="32"/>
          <w:highlight w:val="none"/>
          <w:lang w:val="en-US" w:eastAsia="zh-CN"/>
        </w:rPr>
        <w:t>办公费、邮电费、差旅费、维修（护）费等。</w:t>
      </w:r>
      <w:r>
        <w:rPr>
          <w:rFonts w:hint="eastAsia" w:ascii="仿宋_GB2312" w:hAnsi="宋体" w:cs="Times New Roman"/>
          <w:szCs w:val="32"/>
          <w:highlight w:val="none"/>
          <w:lang w:eastAsia="zh-CN"/>
        </w:rPr>
        <w:t>我单位</w:t>
      </w:r>
      <w:r>
        <w:rPr>
          <w:rFonts w:hint="eastAsia" w:ascii="仿宋_GB2312" w:hAnsi="宋体" w:cs="Times New Roman"/>
          <w:szCs w:val="32"/>
          <w:highlight w:val="none"/>
          <w:lang w:val="en-US" w:eastAsia="zh-CN"/>
        </w:rPr>
        <w:t>2026年</w:t>
      </w:r>
      <w:r>
        <w:rPr>
          <w:rFonts w:hint="eastAsia" w:ascii="仿宋_GB2312" w:hAnsi="宋体" w:cs="Times New Roman"/>
          <w:szCs w:val="32"/>
          <w:highlight w:val="none"/>
          <w:lang w:eastAsia="zh-CN"/>
        </w:rPr>
        <w:t>事业单位</w:t>
      </w:r>
      <w:r>
        <w:rPr>
          <w:rFonts w:hint="eastAsia" w:ascii="仿宋_GB2312" w:hAnsi="宋体" w:cs="Times New Roman"/>
          <w:szCs w:val="32"/>
          <w:highlight w:val="none"/>
          <w:lang w:val="en-US" w:eastAsia="zh-CN"/>
        </w:rPr>
        <w:t>运行经费预算99.22万元，较上年增加12.48</w:t>
      </w:r>
      <w:r>
        <w:rPr>
          <w:rFonts w:hint="eastAsia" w:ascii="仿宋_GB2312"/>
          <w:sz w:val="32"/>
          <w:szCs w:val="32"/>
          <w:lang w:val="en" w:eastAsia="zh-CN"/>
        </w:rPr>
        <w:t>万元，</w:t>
      </w:r>
      <w:r>
        <w:rPr>
          <w:rFonts w:hint="eastAsia" w:ascii="仿宋_GB2312"/>
          <w:sz w:val="32"/>
          <w:szCs w:val="32"/>
          <w:lang w:eastAsia="zh-CN"/>
        </w:rPr>
        <w:t>增长</w:t>
      </w:r>
      <w:r>
        <w:rPr>
          <w:rFonts w:hint="eastAsia" w:ascii="仿宋_GB2312"/>
          <w:sz w:val="32"/>
          <w:szCs w:val="32"/>
          <w:lang w:val="en-US" w:eastAsia="zh-CN"/>
        </w:rPr>
        <w:t>14.39 %，增长的主要原因是新增了两个项目残疾人保障金和党建经费，以及工资和社保略有增长。</w:t>
      </w:r>
    </w:p>
    <w:p>
      <w:pPr>
        <w:tabs>
          <w:tab w:val="center" w:pos="4475"/>
        </w:tabs>
        <w:spacing w:line="560" w:lineRule="exact"/>
        <w:ind w:firstLine="645"/>
        <w:rPr>
          <w:rFonts w:hint="eastAsia" w:ascii="楷体_GB2312" w:hAnsi="楷体_GB2312" w:eastAsia="楷体_GB2312" w:cs="楷体_GB2312"/>
          <w:kern w:val="0"/>
        </w:rPr>
      </w:pPr>
      <w:r>
        <w:rPr>
          <w:rFonts w:hint="eastAsia" w:ascii="黑体" w:hAnsi="黑体" w:eastAsia="黑体" w:cs="黑体"/>
          <w:szCs w:val="32"/>
          <w:lang w:eastAsia="zh-CN"/>
        </w:rPr>
        <w:t>八、</w:t>
      </w:r>
      <w:r>
        <w:rPr>
          <w:rFonts w:hint="eastAsia" w:ascii="黑体" w:hAnsi="黑体" w:eastAsia="黑体" w:cs="黑体"/>
          <w:kern w:val="0"/>
        </w:rPr>
        <w:t>政府采购预算安排情况说明</w:t>
      </w:r>
    </w:p>
    <w:p>
      <w:pPr>
        <w:tabs>
          <w:tab w:val="center" w:pos="4475"/>
        </w:tabs>
        <w:spacing w:line="560" w:lineRule="exact"/>
        <w:ind w:firstLine="645"/>
        <w:rPr>
          <w:rFonts w:hint="eastAsia" w:ascii="楷体_GB2312" w:hAnsi="楷体_GB2312" w:eastAsia="楷体_GB2312" w:cs="楷体_GB2312"/>
          <w:kern w:val="0"/>
        </w:rPr>
      </w:pPr>
      <w:r>
        <w:rPr>
          <w:rFonts w:hint="eastAsia" w:ascii="仿宋_GB2312" w:hAnsi="宋体"/>
          <w:szCs w:val="32"/>
          <w:highlight w:val="none"/>
        </w:rPr>
        <w:t>我</w:t>
      </w:r>
      <w:r>
        <w:rPr>
          <w:rFonts w:hint="eastAsia" w:ascii="仿宋_GB2312" w:hAnsi="宋体"/>
          <w:szCs w:val="32"/>
          <w:highlight w:val="none"/>
          <w:lang w:eastAsia="zh-CN"/>
        </w:rPr>
        <w:t>单位</w:t>
      </w:r>
      <w:r>
        <w:rPr>
          <w:rFonts w:hint="eastAsia" w:ascii="仿宋_GB2312" w:hAnsi="宋体"/>
          <w:szCs w:val="32"/>
          <w:lang w:eastAsia="zh-CN"/>
        </w:rPr>
        <w:t>2026年</w:t>
      </w:r>
      <w:r>
        <w:rPr>
          <w:rFonts w:hint="eastAsia" w:ascii="仿宋_GB2312" w:hAnsi="宋体"/>
          <w:szCs w:val="32"/>
        </w:rPr>
        <w:t>政府采购预算总金额</w:t>
      </w:r>
      <w:r>
        <w:rPr>
          <w:rFonts w:hint="eastAsia" w:ascii="仿宋_GB2312" w:hAnsi="宋体"/>
          <w:szCs w:val="32"/>
          <w:lang w:val="en-US" w:eastAsia="zh-CN"/>
        </w:rPr>
        <w:t>0</w:t>
      </w:r>
      <w:r>
        <w:rPr>
          <w:rFonts w:hint="eastAsia" w:ascii="仿宋_GB2312" w:hAnsi="宋体"/>
          <w:szCs w:val="32"/>
        </w:rPr>
        <w:t>万元。其中：货物类采购</w:t>
      </w:r>
      <w:r>
        <w:rPr>
          <w:rFonts w:hint="eastAsia" w:ascii="仿宋_GB2312" w:hAnsi="宋体"/>
          <w:szCs w:val="32"/>
          <w:lang w:val="en-US" w:eastAsia="zh-CN"/>
        </w:rPr>
        <w:t>0</w:t>
      </w:r>
      <w:r>
        <w:rPr>
          <w:rFonts w:hint="eastAsia" w:ascii="仿宋_GB2312" w:hAnsi="宋体"/>
          <w:szCs w:val="32"/>
        </w:rPr>
        <w:t>万元、工程类采购</w:t>
      </w:r>
      <w:r>
        <w:rPr>
          <w:rFonts w:hint="eastAsia" w:ascii="仿宋_GB2312" w:hAnsi="宋体"/>
          <w:szCs w:val="32"/>
          <w:lang w:val="en-US" w:eastAsia="zh-CN"/>
        </w:rPr>
        <w:t>0</w:t>
      </w:r>
      <w:r>
        <w:rPr>
          <w:rFonts w:hint="eastAsia" w:ascii="仿宋_GB2312" w:hAnsi="宋体"/>
          <w:szCs w:val="32"/>
        </w:rPr>
        <w:t>万元、服务类采购</w:t>
      </w:r>
      <w:r>
        <w:rPr>
          <w:rFonts w:hint="eastAsia" w:ascii="仿宋_GB2312" w:hAnsi="宋体"/>
          <w:szCs w:val="32"/>
          <w:lang w:val="en-US" w:eastAsia="zh-CN"/>
        </w:rPr>
        <w:t>0</w:t>
      </w:r>
      <w:r>
        <w:rPr>
          <w:rFonts w:hint="eastAsia" w:ascii="仿宋_GB2312" w:hAnsi="宋体"/>
          <w:szCs w:val="32"/>
        </w:rPr>
        <w:t>万元。</w:t>
      </w:r>
    </w:p>
    <w:p>
      <w:pPr>
        <w:tabs>
          <w:tab w:val="center" w:pos="4475"/>
        </w:tabs>
        <w:spacing w:line="560" w:lineRule="exact"/>
        <w:ind w:firstLine="645"/>
        <w:rPr>
          <w:rFonts w:hint="eastAsia" w:ascii="楷体_GB2312" w:hAnsi="楷体_GB2312" w:eastAsia="楷体_GB2312" w:cs="楷体_GB2312"/>
          <w:kern w:val="0"/>
          <w:lang w:eastAsia="zh-CN"/>
        </w:rPr>
      </w:pPr>
      <w:r>
        <w:rPr>
          <w:rFonts w:hint="eastAsia" w:ascii="黑体" w:hAnsi="黑体" w:eastAsia="黑体" w:cs="黑体"/>
          <w:kern w:val="0"/>
          <w:lang w:eastAsia="zh-CN"/>
        </w:rPr>
        <w:t>九、</w:t>
      </w:r>
      <w:r>
        <w:rPr>
          <w:rFonts w:hint="eastAsia" w:ascii="黑体" w:hAnsi="黑体" w:eastAsia="黑体" w:cs="黑体"/>
          <w:kern w:val="0"/>
        </w:rPr>
        <w:t>国有资产占用情况说明</w:t>
      </w:r>
    </w:p>
    <w:p>
      <w:pPr>
        <w:tabs>
          <w:tab w:val="center" w:pos="4475"/>
        </w:tabs>
        <w:spacing w:line="560" w:lineRule="exact"/>
        <w:ind w:firstLine="645"/>
        <w:rPr>
          <w:rFonts w:hint="eastAsia" w:ascii="仿宋_GB2312" w:hAnsi="宋体"/>
          <w:szCs w:val="32"/>
        </w:rPr>
      </w:pPr>
      <w:r>
        <w:rPr>
          <w:rFonts w:hint="eastAsia" w:ascii="仿宋_GB2312" w:hAnsi="宋体"/>
          <w:szCs w:val="32"/>
        </w:rPr>
        <w:t>我</w:t>
      </w:r>
      <w:r>
        <w:rPr>
          <w:rFonts w:hint="eastAsia" w:ascii="仿宋_GB2312" w:hAnsi="宋体"/>
          <w:szCs w:val="32"/>
          <w:lang w:eastAsia="zh-CN"/>
        </w:rPr>
        <w:t>单位2026年</w:t>
      </w:r>
      <w:r>
        <w:rPr>
          <w:rFonts w:hint="eastAsia" w:ascii="仿宋_GB2312" w:hAnsi="宋体"/>
          <w:szCs w:val="32"/>
        </w:rPr>
        <w:t>无国有资产占用相关情况</w:t>
      </w:r>
    </w:p>
    <w:p>
      <w:pPr>
        <w:numPr>
          <w:ilvl w:val="0"/>
          <w:numId w:val="1"/>
        </w:numPr>
        <w:tabs>
          <w:tab w:val="center" w:pos="4475"/>
        </w:tabs>
        <w:spacing w:line="560" w:lineRule="exact"/>
        <w:ind w:firstLine="645"/>
        <w:rPr>
          <w:rFonts w:hint="eastAsia" w:ascii="黑体" w:hAnsi="黑体" w:eastAsia="黑体" w:cs="黑体"/>
          <w:szCs w:val="32"/>
        </w:rPr>
      </w:pPr>
      <w:r>
        <w:rPr>
          <w:rFonts w:hint="eastAsia" w:ascii="黑体" w:hAnsi="黑体" w:eastAsia="黑体" w:cs="黑体"/>
          <w:szCs w:val="32"/>
        </w:rPr>
        <w:t>预算</w:t>
      </w:r>
      <w:r>
        <w:rPr>
          <w:rFonts w:hint="eastAsia" w:ascii="黑体" w:hAnsi="黑体" w:eastAsia="黑体" w:cs="黑体"/>
          <w:szCs w:val="32"/>
          <w:lang w:eastAsia="zh-CN"/>
        </w:rPr>
        <w:t>项目</w:t>
      </w:r>
      <w:r>
        <w:rPr>
          <w:rFonts w:hint="eastAsia" w:ascii="黑体" w:hAnsi="黑体" w:eastAsia="黑体" w:cs="黑体"/>
          <w:szCs w:val="32"/>
        </w:rPr>
        <w:t>绩效目标情况说明</w:t>
      </w:r>
    </w:p>
    <w:p>
      <w:pPr>
        <w:tabs>
          <w:tab w:val="center" w:pos="4475"/>
        </w:tabs>
        <w:spacing w:line="560" w:lineRule="exact"/>
        <w:ind w:firstLine="645"/>
        <w:rPr>
          <w:rFonts w:hint="eastAsia" w:ascii="黑体" w:hAnsi="黑体" w:eastAsia="黑体" w:cs="黑体"/>
          <w:szCs w:val="32"/>
        </w:rPr>
      </w:pPr>
      <w:r>
        <w:rPr>
          <w:rFonts w:hint="eastAsia" w:ascii="仿宋_GB2312" w:hAnsi="宋体"/>
          <w:szCs w:val="32"/>
        </w:rPr>
        <w:t>我</w:t>
      </w:r>
      <w:r>
        <w:rPr>
          <w:rFonts w:hint="eastAsia" w:ascii="仿宋_GB2312" w:hAnsi="宋体"/>
          <w:szCs w:val="32"/>
          <w:lang w:eastAsia="zh-CN"/>
        </w:rPr>
        <w:t>单位2026年无预算项目。</w:t>
      </w:r>
    </w:p>
    <w:p>
      <w:pPr>
        <w:tabs>
          <w:tab w:val="center" w:pos="4475"/>
        </w:tabs>
        <w:spacing w:line="560" w:lineRule="exact"/>
        <w:ind w:firstLine="645"/>
        <w:rPr>
          <w:rFonts w:hint="eastAsia" w:ascii="黑体" w:eastAsia="黑体"/>
          <w:szCs w:val="32"/>
        </w:rPr>
      </w:pPr>
      <w:r>
        <w:rPr>
          <w:rFonts w:hint="eastAsia" w:ascii="黑体" w:eastAsia="黑体"/>
          <w:szCs w:val="32"/>
        </w:rPr>
        <w:t>第三部分：名词解释</w:t>
      </w:r>
    </w:p>
    <w:p>
      <w:pPr>
        <w:tabs>
          <w:tab w:val="center" w:pos="4475"/>
        </w:tabs>
        <w:spacing w:line="560" w:lineRule="exact"/>
        <w:ind w:firstLine="645"/>
        <w:rPr>
          <w:rFonts w:hint="eastAsia" w:ascii="仿宋_GB2312" w:hAnsi="宋体" w:cs="Times New Roman"/>
          <w:szCs w:val="32"/>
          <w:highlight w:val="none"/>
          <w:lang w:val="en-US" w:eastAsia="zh-CN"/>
        </w:rPr>
      </w:pPr>
      <w:r>
        <w:rPr>
          <w:rFonts w:hint="eastAsia" w:ascii="仿宋_GB2312" w:hAnsi="宋体" w:cs="Times New Roman"/>
          <w:szCs w:val="32"/>
          <w:highlight w:val="none"/>
          <w:lang w:val="en-US" w:eastAsia="zh-CN"/>
        </w:rPr>
        <w:t>一、财政拨款收入：指自治区财政部门当年拨付的资金。</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二、事业收入：指事业单位开展专业业务活动及辅助活动所取得的收入。</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三、经营收入：指事业单位在专业业务活动及其辅助活动之外开展非独立核算经营活动取得的收入。</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四、其他收入：指除上述“财政拨款收入”、“事业收入”、“经营收入”等以外的收入。</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五、年初结转和结余：指以前年度尚未完成、结转到本年按有关规定继续使用的资金。</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六、年末结转和结余：指本年度或以前年度预算安排、因客观条件发生变化无法按原计划实施，需要延迟到以后年度按有关规定继续使用的资金。</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七、基本支出：指为保障机构正常运转、完成日常工作任务而发生的人员支出和公用支出。</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八、项目支出：指在基本支出之外为完成特定行政任务和事业发展目标所发生的支出。</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九、经营支出：指事业单位在专业业务活动及其辅助活动之外开展非独立核算经营活动发生的支出。</w:t>
      </w:r>
      <w:r>
        <w:rPr>
          <w:rFonts w:hint="eastAsia" w:ascii="仿宋_GB2312" w:hAnsi="宋体" w:cs="Times New Roman"/>
          <w:szCs w:val="32"/>
          <w:highlight w:val="none"/>
          <w:lang w:val="en-US" w:eastAsia="zh-CN"/>
        </w:rPr>
        <w:br w:type="textWrapping"/>
      </w:r>
      <w:r>
        <w:rPr>
          <w:rFonts w:hint="eastAsia" w:ascii="仿宋_GB2312" w:hAnsi="宋体" w:cs="Times New Roman"/>
          <w:szCs w:val="32"/>
          <w:highlight w:val="none"/>
          <w:lang w:val="en-US" w:eastAsia="zh-CN"/>
        </w:rPr>
        <w:t>　　十、“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tabs>
          <w:tab w:val="center" w:pos="4475"/>
        </w:tabs>
        <w:spacing w:line="560" w:lineRule="exact"/>
        <w:ind w:firstLine="645"/>
        <w:rPr>
          <w:rFonts w:hint="eastAsia" w:ascii="仿宋_GB2312"/>
        </w:rPr>
      </w:pPr>
      <w:r>
        <w:rPr>
          <w:rFonts w:hint="eastAsia" w:ascii="仿宋_GB2312" w:hAnsi="宋体" w:cs="Times New Roman"/>
          <w:szCs w:val="32"/>
          <w:highlight w:val="none"/>
          <w:lang w:val="en-US" w:eastAsia="zh-CN"/>
        </w:rPr>
        <w:t> </w:t>
      </w:r>
    </w:p>
    <w:p>
      <w:pPr>
        <w:tabs>
          <w:tab w:val="center" w:pos="4475"/>
        </w:tabs>
        <w:spacing w:line="560" w:lineRule="exact"/>
        <w:ind w:firstLine="645"/>
        <w:rPr>
          <w:rFonts w:hint="eastAsia" w:ascii="黑体" w:eastAsia="黑体"/>
          <w:szCs w:val="32"/>
        </w:rPr>
      </w:pPr>
      <w:r>
        <w:rPr>
          <w:rFonts w:hint="eastAsia" w:ascii="黑体" w:eastAsia="黑体"/>
          <w:szCs w:val="32"/>
        </w:rPr>
        <w:t>第四部分：</w:t>
      </w:r>
      <w:r>
        <w:rPr>
          <w:rFonts w:hint="eastAsia" w:ascii="黑体" w:eastAsia="黑体"/>
          <w:szCs w:val="32"/>
          <w:lang w:eastAsia="zh-CN"/>
        </w:rPr>
        <w:t>广西壮族自治区公安厅互联网信息安全中心</w:t>
      </w:r>
      <w:r>
        <w:rPr>
          <w:rFonts w:hint="eastAsia" w:ascii="黑体" w:hAnsi="宋体" w:eastAsia="黑体"/>
          <w:szCs w:val="32"/>
          <w:lang w:eastAsia="zh-CN"/>
        </w:rPr>
        <w:t>2026年</w:t>
      </w:r>
      <w:r>
        <w:rPr>
          <w:rFonts w:hint="eastAsia" w:ascii="黑体" w:eastAsia="黑体"/>
          <w:szCs w:val="32"/>
        </w:rPr>
        <w:t>预算公开报表</w:t>
      </w:r>
    </w:p>
    <w:p>
      <w:pPr>
        <w:tabs>
          <w:tab w:val="center" w:pos="4475"/>
        </w:tabs>
        <w:spacing w:line="560" w:lineRule="exact"/>
        <w:ind w:firstLine="645"/>
        <w:rPr>
          <w:rFonts w:hint="eastAsia" w:ascii="仿宋_GB2312" w:hAnsi="宋体" w:eastAsia="仿宋_GB2312"/>
          <w:szCs w:val="32"/>
          <w:lang w:eastAsia="zh-CN"/>
        </w:rPr>
      </w:pPr>
      <w:r>
        <w:rPr>
          <w:rFonts w:hint="eastAsia" w:ascii="仿宋_GB2312" w:hAnsi="宋体"/>
          <w:szCs w:val="32"/>
          <w:lang w:eastAsia="zh-CN"/>
        </w:rPr>
        <w:t>详见附表。</w:t>
      </w:r>
    </w:p>
    <w:sectPr>
      <w:footerReference r:id="rId3" w:type="default"/>
      <w:footerReference r:id="rId4" w:type="even"/>
      <w:pgSz w:w="11906" w:h="16838"/>
      <w:pgMar w:top="2098" w:right="1474" w:bottom="1984" w:left="1587" w:header="851" w:footer="992" w:gutter="0"/>
      <w:pgNumType w:fmt="decimal" w:start="18"/>
      <w:cols w:space="720" w:num="1"/>
      <w:docGrid w:linePitch="634" w:charSpace="-21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ourier New">
    <w:altName w:val="DejaVu Sans"/>
    <w:panose1 w:val="02070309020205020404"/>
    <w:charset w:val="00"/>
    <w:family w:val="modern"/>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微软雅黑">
    <w:altName w:val="黑体"/>
    <w:panose1 w:val="020B0503020204020204"/>
    <w:charset w:val="00"/>
    <w:family w:val="swiss"/>
    <w:pitch w:val="default"/>
    <w:sig w:usb0="80000287" w:usb1="280F3C52" w:usb2="00000016" w:usb3="00000000" w:csb0="0004001F" w:csb1="00000000"/>
  </w:font>
  <w:font w:name="Arial">
    <w:altName w:val="Times New Roman"/>
    <w:panose1 w:val="020B0604020202020204"/>
    <w:charset w:val="00"/>
    <w:family w:val="swiss"/>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911225"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911225" cy="1828800"/>
                      </a:xfrm>
                      <a:prstGeom prst="rect">
                        <a:avLst/>
                      </a:prstGeom>
                      <a:noFill/>
                      <a:ln>
                        <a:noFill/>
                      </a:ln>
                    </wps:spPr>
                    <wps:txbx>
                      <w:txbxContent>
                        <w:p>
                          <w:pPr>
                            <w:pStyle w:val="6"/>
                            <w:ind w:firstLine="280" w:firstLineChars="1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wps:txbx>
                    <wps:bodyPr vert="horz" wrap="square" lIns="0" tIns="0" rIns="0" bIns="0" anchor="t" anchorCtr="0" upright="0">
                      <a:spAutoFit/>
                    </wps:bodyPr>
                  </wps:wsp>
                </a:graphicData>
              </a:graphic>
            </wp:anchor>
          </w:drawing>
        </mc:Choice>
        <mc:Fallback>
          <w:pict>
            <v:shape id="文本框 3" o:spid="_x0000_s1026" o:spt="202" type="#_x0000_t202" style="position:absolute;left:0pt;margin-top:0pt;height:144pt;width:71.75pt;mso-position-horizontal:outside;mso-position-horizontal-relative:margin;z-index:251659264;mso-width-relative:page;mso-height-relative:page;" filled="f" stroked="f" coordsize="21600,21600" o:gfxdata="UEsFBgAAAAAAAAAAAAAAAAAAAAAAAFBLAwQKAAAAAACHTuJAAAAAAAAAAAAAAAAABAAAAGRycy9Q&#10;SwMEFAAAAAgAh07iQHzb4SfUAAAABQEAAA8AAABkcnMvZG93bnJldi54bWxNjzFPwzAQhfdK/Q/W&#10;IbEgajtAFdI4HSpY2CgsbG58TSLscxS7Seivx2Why0lP7+m978rt7CwbcQidJwVyJYAh1d501Cj4&#10;/Hi9z4GFqMlo6wkV/GCAbbVclLowfqJ3HPexYamEQqEVtDH2BeehbtHpsPI9UvKOfnA6Jjk03Ax6&#10;SuXO8kyINXe6o7TQ6h53Ldbf+5NTsJ5f+ru3Z8ymc21H+jpLGVEqdXsjxQZYxDn+h+GCn9ChSkwH&#10;fyITmFWQHol/9+I9PjwBOyjI8lwAr0p+TV/9AlBLAwQUAAAACACHTuJAu9bsheQBAAC/AwAADgAA&#10;AGRycy9lMm9Eb2MueG1srVPNjtMwEL4j8Q6W7zQ/CFSipiugWoSEAGnhAVzHaSzFP8y4TcoDwBtw&#10;4sJ9n6vPwdhJu7Bc9sDFGc+MZ77vm8nqajQ9OyhA7WzNi0XOmbLSNdruav750/WTJWcYhG1E76yq&#10;+VEhv1o/frQafKVK17m+UcCoiMVq8DXvQvBVlqHslBG4cF5ZCrYOjAh0hV3WgBiouumzMs+fZ4OD&#10;xoOTCpG8mynI54rwkIKubbVUGyf3RtkwVQXVi0CUsNMe+TqhbVslw4e2RRVYX3NiGtJJTcjexjNb&#10;r0S1A+E7LWcI4iEQ7nEyQltqeim1EUGwPeh/ShktwaFrw0I6k01EkiLEosjvaXPTCa8SF5Ia/UV0&#10;/H9l5fvDR2C6oU3gzApDAz/9+H76eXv69Y09jfIMHivKuvGUF8ZXboypsx/JGVmPLZj4JT6M4iTu&#10;8SKuGgOT5HxRFGX5jDNJoWJZLpd5Uj+7e+0BwxvlDItGzYGGlzQVh3cYqCOlnlNiM+uudd+nAfb2&#10;LwclRk8WoU8QoxXG7Tjj3rrmSHToL6A+nYOvnA20AzXHL3sBirP+rSWR48KcDTgb27MhrKSnNQ+c&#10;TebrMC3W3oPedWnVIiz0L/eBsCYKEcjUfcZHc03M5h2Mi/PnPWXd/Xf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Hzb4SfUAAAABQEAAA8AAAAAAAAAAQAgAAAAOAAAAGRycy9kb3ducmV2LnhtbFBL&#10;AQIUABQAAAAIAIdO4kC71uyF5AEAAL8DAAAOAAAAAAAAAAEAIAAAADkBAABkcnMvZTJvRG9jLnht&#10;bFBLBQYAAAAABgAGAFkBAACPBQAAAAA=&#10;">
              <v:fill on="f" focussize="0,0"/>
              <v:stroke on="f"/>
              <v:imagedata o:title=""/>
              <o:lock v:ext="edit" aspectratio="f"/>
              <v:textbox inset="0mm,0mm,0mm,0mm" style="mso-fit-shape-to-text:t;">
                <w:txbxContent>
                  <w:p>
                    <w:pPr>
                      <w:pStyle w:val="6"/>
                      <w:ind w:firstLine="280" w:firstLineChars="1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2F6692"/>
    <w:multiLevelType w:val="singleLevel"/>
    <w:tmpl w:val="0F2F6692"/>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55"/>
  <w:drawingGridVerticalSpacing w:val="317"/>
  <w:displayHorizontalDrawingGridEvery w:val="0"/>
  <w:displayVerticalDrawingGridEvery w:val="2"/>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EE9"/>
    <w:rsid w:val="000060B9"/>
    <w:rsid w:val="00007E60"/>
    <w:rsid w:val="00010D80"/>
    <w:rsid w:val="00013FC5"/>
    <w:rsid w:val="000148DA"/>
    <w:rsid w:val="00015197"/>
    <w:rsid w:val="000151F8"/>
    <w:rsid w:val="00015373"/>
    <w:rsid w:val="00015844"/>
    <w:rsid w:val="00015A27"/>
    <w:rsid w:val="00015DB6"/>
    <w:rsid w:val="00016F0A"/>
    <w:rsid w:val="0002203E"/>
    <w:rsid w:val="00022683"/>
    <w:rsid w:val="000264A8"/>
    <w:rsid w:val="0002778C"/>
    <w:rsid w:val="00032004"/>
    <w:rsid w:val="0003234C"/>
    <w:rsid w:val="00033636"/>
    <w:rsid w:val="00034928"/>
    <w:rsid w:val="000367F9"/>
    <w:rsid w:val="0003703B"/>
    <w:rsid w:val="0003742B"/>
    <w:rsid w:val="000431E0"/>
    <w:rsid w:val="0004320C"/>
    <w:rsid w:val="00044411"/>
    <w:rsid w:val="00047236"/>
    <w:rsid w:val="00051922"/>
    <w:rsid w:val="00053233"/>
    <w:rsid w:val="00053585"/>
    <w:rsid w:val="00055554"/>
    <w:rsid w:val="00056171"/>
    <w:rsid w:val="00056F20"/>
    <w:rsid w:val="00057CA7"/>
    <w:rsid w:val="00057D74"/>
    <w:rsid w:val="00064C16"/>
    <w:rsid w:val="00065B65"/>
    <w:rsid w:val="0006724F"/>
    <w:rsid w:val="00067DB2"/>
    <w:rsid w:val="00070AED"/>
    <w:rsid w:val="00072F64"/>
    <w:rsid w:val="00073012"/>
    <w:rsid w:val="00075288"/>
    <w:rsid w:val="00076467"/>
    <w:rsid w:val="00082659"/>
    <w:rsid w:val="000860A8"/>
    <w:rsid w:val="0008706C"/>
    <w:rsid w:val="000875C7"/>
    <w:rsid w:val="0009096A"/>
    <w:rsid w:val="00090BDD"/>
    <w:rsid w:val="00091713"/>
    <w:rsid w:val="00091CA3"/>
    <w:rsid w:val="0009451B"/>
    <w:rsid w:val="00097627"/>
    <w:rsid w:val="000A08BA"/>
    <w:rsid w:val="000A0E14"/>
    <w:rsid w:val="000A3A62"/>
    <w:rsid w:val="000A3DCB"/>
    <w:rsid w:val="000A6FB7"/>
    <w:rsid w:val="000B21C1"/>
    <w:rsid w:val="000C124D"/>
    <w:rsid w:val="000C140F"/>
    <w:rsid w:val="000C21E0"/>
    <w:rsid w:val="000C4124"/>
    <w:rsid w:val="000C5FCD"/>
    <w:rsid w:val="000C740A"/>
    <w:rsid w:val="000D268D"/>
    <w:rsid w:val="000D3698"/>
    <w:rsid w:val="000D5A0E"/>
    <w:rsid w:val="000D7186"/>
    <w:rsid w:val="000D71B2"/>
    <w:rsid w:val="000E1684"/>
    <w:rsid w:val="000E225F"/>
    <w:rsid w:val="000F1E3D"/>
    <w:rsid w:val="000F47FC"/>
    <w:rsid w:val="00101350"/>
    <w:rsid w:val="00101B18"/>
    <w:rsid w:val="001050DB"/>
    <w:rsid w:val="00106218"/>
    <w:rsid w:val="00106F58"/>
    <w:rsid w:val="0011108B"/>
    <w:rsid w:val="00114358"/>
    <w:rsid w:val="00114A70"/>
    <w:rsid w:val="001201FD"/>
    <w:rsid w:val="001208E4"/>
    <w:rsid w:val="00130211"/>
    <w:rsid w:val="001306E3"/>
    <w:rsid w:val="0013117E"/>
    <w:rsid w:val="0013209C"/>
    <w:rsid w:val="00133D08"/>
    <w:rsid w:val="00134527"/>
    <w:rsid w:val="00134936"/>
    <w:rsid w:val="00136E45"/>
    <w:rsid w:val="00140594"/>
    <w:rsid w:val="00140B5D"/>
    <w:rsid w:val="0014199E"/>
    <w:rsid w:val="00143EF5"/>
    <w:rsid w:val="00143FB2"/>
    <w:rsid w:val="00146AE4"/>
    <w:rsid w:val="00150008"/>
    <w:rsid w:val="001509EA"/>
    <w:rsid w:val="00155B29"/>
    <w:rsid w:val="00156031"/>
    <w:rsid w:val="00161994"/>
    <w:rsid w:val="00163B9A"/>
    <w:rsid w:val="00165235"/>
    <w:rsid w:val="00167133"/>
    <w:rsid w:val="00174035"/>
    <w:rsid w:val="001741FE"/>
    <w:rsid w:val="00175D3D"/>
    <w:rsid w:val="001808B0"/>
    <w:rsid w:val="00184BA7"/>
    <w:rsid w:val="00185309"/>
    <w:rsid w:val="001869CE"/>
    <w:rsid w:val="00187310"/>
    <w:rsid w:val="00192C28"/>
    <w:rsid w:val="00192F2C"/>
    <w:rsid w:val="00195476"/>
    <w:rsid w:val="00196600"/>
    <w:rsid w:val="001970FF"/>
    <w:rsid w:val="001A2D5D"/>
    <w:rsid w:val="001A5275"/>
    <w:rsid w:val="001A68DA"/>
    <w:rsid w:val="001B07AF"/>
    <w:rsid w:val="001B2CB4"/>
    <w:rsid w:val="001B398E"/>
    <w:rsid w:val="001B6EE7"/>
    <w:rsid w:val="001B7263"/>
    <w:rsid w:val="001C1620"/>
    <w:rsid w:val="001C1B0E"/>
    <w:rsid w:val="001C530B"/>
    <w:rsid w:val="001C545B"/>
    <w:rsid w:val="001C5D93"/>
    <w:rsid w:val="001C7B74"/>
    <w:rsid w:val="001D024F"/>
    <w:rsid w:val="001D5472"/>
    <w:rsid w:val="001E44AD"/>
    <w:rsid w:val="001E524D"/>
    <w:rsid w:val="001E6974"/>
    <w:rsid w:val="001F10EE"/>
    <w:rsid w:val="001F15C5"/>
    <w:rsid w:val="001F2E8F"/>
    <w:rsid w:val="001F3D52"/>
    <w:rsid w:val="001F6F1D"/>
    <w:rsid w:val="0020115D"/>
    <w:rsid w:val="00201FAC"/>
    <w:rsid w:val="0020218D"/>
    <w:rsid w:val="00204386"/>
    <w:rsid w:val="00205036"/>
    <w:rsid w:val="002077E2"/>
    <w:rsid w:val="00207CEC"/>
    <w:rsid w:val="00211820"/>
    <w:rsid w:val="00212363"/>
    <w:rsid w:val="00216663"/>
    <w:rsid w:val="00217700"/>
    <w:rsid w:val="0021777E"/>
    <w:rsid w:val="002205AB"/>
    <w:rsid w:val="00223E8B"/>
    <w:rsid w:val="00223F72"/>
    <w:rsid w:val="002268F5"/>
    <w:rsid w:val="00230944"/>
    <w:rsid w:val="00230A4D"/>
    <w:rsid w:val="002310A6"/>
    <w:rsid w:val="00233FB8"/>
    <w:rsid w:val="002340F3"/>
    <w:rsid w:val="0023579A"/>
    <w:rsid w:val="00236095"/>
    <w:rsid w:val="00236E2F"/>
    <w:rsid w:val="0024342D"/>
    <w:rsid w:val="0024522A"/>
    <w:rsid w:val="00246262"/>
    <w:rsid w:val="00246281"/>
    <w:rsid w:val="0024743A"/>
    <w:rsid w:val="002517DE"/>
    <w:rsid w:val="002576F9"/>
    <w:rsid w:val="00260107"/>
    <w:rsid w:val="00261B8D"/>
    <w:rsid w:val="00261D31"/>
    <w:rsid w:val="00263BDD"/>
    <w:rsid w:val="00263FEA"/>
    <w:rsid w:val="00264C3D"/>
    <w:rsid w:val="00264EAE"/>
    <w:rsid w:val="00265C0D"/>
    <w:rsid w:val="00266514"/>
    <w:rsid w:val="00266640"/>
    <w:rsid w:val="0026673E"/>
    <w:rsid w:val="00266839"/>
    <w:rsid w:val="00267FC2"/>
    <w:rsid w:val="00272D82"/>
    <w:rsid w:val="00273673"/>
    <w:rsid w:val="00273AAB"/>
    <w:rsid w:val="0027442A"/>
    <w:rsid w:val="00275E2D"/>
    <w:rsid w:val="00276F13"/>
    <w:rsid w:val="00276FE4"/>
    <w:rsid w:val="00277C96"/>
    <w:rsid w:val="00287008"/>
    <w:rsid w:val="002879DF"/>
    <w:rsid w:val="0029213B"/>
    <w:rsid w:val="00292964"/>
    <w:rsid w:val="00294176"/>
    <w:rsid w:val="0029483C"/>
    <w:rsid w:val="00294957"/>
    <w:rsid w:val="002965F8"/>
    <w:rsid w:val="002A2B5D"/>
    <w:rsid w:val="002A435F"/>
    <w:rsid w:val="002A57C2"/>
    <w:rsid w:val="002A7ED2"/>
    <w:rsid w:val="002B05EA"/>
    <w:rsid w:val="002B1411"/>
    <w:rsid w:val="002B5B95"/>
    <w:rsid w:val="002B6832"/>
    <w:rsid w:val="002C0654"/>
    <w:rsid w:val="002C260B"/>
    <w:rsid w:val="002C2EA9"/>
    <w:rsid w:val="002C4C06"/>
    <w:rsid w:val="002D1D93"/>
    <w:rsid w:val="002D1F3F"/>
    <w:rsid w:val="002D53A3"/>
    <w:rsid w:val="002D6195"/>
    <w:rsid w:val="002D6D45"/>
    <w:rsid w:val="002E125A"/>
    <w:rsid w:val="002E15BD"/>
    <w:rsid w:val="002E188C"/>
    <w:rsid w:val="002E332C"/>
    <w:rsid w:val="002E39BC"/>
    <w:rsid w:val="002E44AF"/>
    <w:rsid w:val="002E52E3"/>
    <w:rsid w:val="002E547C"/>
    <w:rsid w:val="002E5613"/>
    <w:rsid w:val="002E5BD8"/>
    <w:rsid w:val="002F05B1"/>
    <w:rsid w:val="002F49F8"/>
    <w:rsid w:val="002F5297"/>
    <w:rsid w:val="003005A3"/>
    <w:rsid w:val="00305E4B"/>
    <w:rsid w:val="00307AD8"/>
    <w:rsid w:val="003113A6"/>
    <w:rsid w:val="00313806"/>
    <w:rsid w:val="00314B8F"/>
    <w:rsid w:val="00315F5F"/>
    <w:rsid w:val="00316279"/>
    <w:rsid w:val="003176F2"/>
    <w:rsid w:val="003206D6"/>
    <w:rsid w:val="0032137E"/>
    <w:rsid w:val="0032186E"/>
    <w:rsid w:val="003225F9"/>
    <w:rsid w:val="00324991"/>
    <w:rsid w:val="00326E2C"/>
    <w:rsid w:val="003273DA"/>
    <w:rsid w:val="00327A01"/>
    <w:rsid w:val="0033087A"/>
    <w:rsid w:val="00330AFF"/>
    <w:rsid w:val="003322C1"/>
    <w:rsid w:val="0033249D"/>
    <w:rsid w:val="00335DD3"/>
    <w:rsid w:val="00337F81"/>
    <w:rsid w:val="00342E99"/>
    <w:rsid w:val="00343405"/>
    <w:rsid w:val="00347034"/>
    <w:rsid w:val="00352FEC"/>
    <w:rsid w:val="00353F27"/>
    <w:rsid w:val="0035772E"/>
    <w:rsid w:val="00361026"/>
    <w:rsid w:val="003616E6"/>
    <w:rsid w:val="00361A65"/>
    <w:rsid w:val="00361CC1"/>
    <w:rsid w:val="0036451B"/>
    <w:rsid w:val="00376E5F"/>
    <w:rsid w:val="00392ED7"/>
    <w:rsid w:val="0039575A"/>
    <w:rsid w:val="00396736"/>
    <w:rsid w:val="0039769D"/>
    <w:rsid w:val="003A0370"/>
    <w:rsid w:val="003A0425"/>
    <w:rsid w:val="003A0FA8"/>
    <w:rsid w:val="003A23A5"/>
    <w:rsid w:val="003A7AC4"/>
    <w:rsid w:val="003B1D70"/>
    <w:rsid w:val="003B2CDC"/>
    <w:rsid w:val="003B4C9D"/>
    <w:rsid w:val="003B7568"/>
    <w:rsid w:val="003C5741"/>
    <w:rsid w:val="003C6EDC"/>
    <w:rsid w:val="003D3514"/>
    <w:rsid w:val="003D4EE4"/>
    <w:rsid w:val="003D71A3"/>
    <w:rsid w:val="003E1840"/>
    <w:rsid w:val="003E3511"/>
    <w:rsid w:val="003F37DB"/>
    <w:rsid w:val="003F3FE1"/>
    <w:rsid w:val="00403918"/>
    <w:rsid w:val="00404197"/>
    <w:rsid w:val="00406E73"/>
    <w:rsid w:val="00407DBD"/>
    <w:rsid w:val="00413B84"/>
    <w:rsid w:val="00416D29"/>
    <w:rsid w:val="004215AD"/>
    <w:rsid w:val="004219B6"/>
    <w:rsid w:val="0042680A"/>
    <w:rsid w:val="0042726F"/>
    <w:rsid w:val="00427D28"/>
    <w:rsid w:val="00430060"/>
    <w:rsid w:val="00431DA7"/>
    <w:rsid w:val="00435BC8"/>
    <w:rsid w:val="004376CB"/>
    <w:rsid w:val="00437F2A"/>
    <w:rsid w:val="00441D96"/>
    <w:rsid w:val="0044201B"/>
    <w:rsid w:val="00444F7D"/>
    <w:rsid w:val="004460E7"/>
    <w:rsid w:val="004506F7"/>
    <w:rsid w:val="00451A5D"/>
    <w:rsid w:val="00452E0C"/>
    <w:rsid w:val="00455F54"/>
    <w:rsid w:val="0045649A"/>
    <w:rsid w:val="00456AF8"/>
    <w:rsid w:val="00461C08"/>
    <w:rsid w:val="0046237E"/>
    <w:rsid w:val="0046348B"/>
    <w:rsid w:val="004637D9"/>
    <w:rsid w:val="00470269"/>
    <w:rsid w:val="00472546"/>
    <w:rsid w:val="00472BDD"/>
    <w:rsid w:val="004735E9"/>
    <w:rsid w:val="00483AFF"/>
    <w:rsid w:val="004859ED"/>
    <w:rsid w:val="00491ED1"/>
    <w:rsid w:val="00494941"/>
    <w:rsid w:val="00495645"/>
    <w:rsid w:val="0049762C"/>
    <w:rsid w:val="004A39D5"/>
    <w:rsid w:val="004A5425"/>
    <w:rsid w:val="004A6DA6"/>
    <w:rsid w:val="004A74B3"/>
    <w:rsid w:val="004A7834"/>
    <w:rsid w:val="004B1D29"/>
    <w:rsid w:val="004B2571"/>
    <w:rsid w:val="004B2910"/>
    <w:rsid w:val="004B6415"/>
    <w:rsid w:val="004C02AB"/>
    <w:rsid w:val="004C189F"/>
    <w:rsid w:val="004C1D46"/>
    <w:rsid w:val="004C2E28"/>
    <w:rsid w:val="004C5205"/>
    <w:rsid w:val="004C643A"/>
    <w:rsid w:val="004C7613"/>
    <w:rsid w:val="004D03F4"/>
    <w:rsid w:val="004D03F8"/>
    <w:rsid w:val="004D2C3E"/>
    <w:rsid w:val="004D2D98"/>
    <w:rsid w:val="004D4578"/>
    <w:rsid w:val="004D5610"/>
    <w:rsid w:val="004D6E3F"/>
    <w:rsid w:val="004E2773"/>
    <w:rsid w:val="004E2FA4"/>
    <w:rsid w:val="004E4363"/>
    <w:rsid w:val="004E51E5"/>
    <w:rsid w:val="004F21A8"/>
    <w:rsid w:val="004F2CEC"/>
    <w:rsid w:val="004F2F3C"/>
    <w:rsid w:val="004F50E9"/>
    <w:rsid w:val="004F6386"/>
    <w:rsid w:val="004F6E34"/>
    <w:rsid w:val="004F74D3"/>
    <w:rsid w:val="005012A6"/>
    <w:rsid w:val="005027E2"/>
    <w:rsid w:val="00502928"/>
    <w:rsid w:val="0050379E"/>
    <w:rsid w:val="00504A6E"/>
    <w:rsid w:val="0050595F"/>
    <w:rsid w:val="0050645D"/>
    <w:rsid w:val="00511F7E"/>
    <w:rsid w:val="00517CEF"/>
    <w:rsid w:val="0052040A"/>
    <w:rsid w:val="0052052B"/>
    <w:rsid w:val="00524866"/>
    <w:rsid w:val="00525C3C"/>
    <w:rsid w:val="0052631F"/>
    <w:rsid w:val="0053063F"/>
    <w:rsid w:val="005351FB"/>
    <w:rsid w:val="005407E2"/>
    <w:rsid w:val="00541D4F"/>
    <w:rsid w:val="00542E67"/>
    <w:rsid w:val="00543FFB"/>
    <w:rsid w:val="00544138"/>
    <w:rsid w:val="005442BA"/>
    <w:rsid w:val="0054450A"/>
    <w:rsid w:val="0054511F"/>
    <w:rsid w:val="0054735F"/>
    <w:rsid w:val="005514D6"/>
    <w:rsid w:val="00552308"/>
    <w:rsid w:val="00552466"/>
    <w:rsid w:val="00552CE9"/>
    <w:rsid w:val="00553DD4"/>
    <w:rsid w:val="00556F51"/>
    <w:rsid w:val="005626F8"/>
    <w:rsid w:val="005661FC"/>
    <w:rsid w:val="0057144F"/>
    <w:rsid w:val="00573C5E"/>
    <w:rsid w:val="00574525"/>
    <w:rsid w:val="00574B09"/>
    <w:rsid w:val="00575B8B"/>
    <w:rsid w:val="00580764"/>
    <w:rsid w:val="0058159D"/>
    <w:rsid w:val="00584216"/>
    <w:rsid w:val="00591654"/>
    <w:rsid w:val="00593441"/>
    <w:rsid w:val="00594A3A"/>
    <w:rsid w:val="0059576C"/>
    <w:rsid w:val="005A0A21"/>
    <w:rsid w:val="005A1F48"/>
    <w:rsid w:val="005A348C"/>
    <w:rsid w:val="005A6DAF"/>
    <w:rsid w:val="005A770F"/>
    <w:rsid w:val="005B7504"/>
    <w:rsid w:val="005B7623"/>
    <w:rsid w:val="005C3D2A"/>
    <w:rsid w:val="005C52C8"/>
    <w:rsid w:val="005D045C"/>
    <w:rsid w:val="005D16AC"/>
    <w:rsid w:val="005D2E98"/>
    <w:rsid w:val="005D4BBC"/>
    <w:rsid w:val="005D55EE"/>
    <w:rsid w:val="005E10C8"/>
    <w:rsid w:val="005E164C"/>
    <w:rsid w:val="005E2940"/>
    <w:rsid w:val="005E480F"/>
    <w:rsid w:val="005E4B73"/>
    <w:rsid w:val="005E528E"/>
    <w:rsid w:val="005F3B3A"/>
    <w:rsid w:val="005F563D"/>
    <w:rsid w:val="005F5715"/>
    <w:rsid w:val="005F7A08"/>
    <w:rsid w:val="00600D7B"/>
    <w:rsid w:val="00603346"/>
    <w:rsid w:val="006034CA"/>
    <w:rsid w:val="00605995"/>
    <w:rsid w:val="006069EC"/>
    <w:rsid w:val="00607080"/>
    <w:rsid w:val="0061134B"/>
    <w:rsid w:val="00612E7E"/>
    <w:rsid w:val="006164EA"/>
    <w:rsid w:val="00617364"/>
    <w:rsid w:val="00625B6B"/>
    <w:rsid w:val="006278FD"/>
    <w:rsid w:val="0063115F"/>
    <w:rsid w:val="00631D5F"/>
    <w:rsid w:val="0063305C"/>
    <w:rsid w:val="006372C8"/>
    <w:rsid w:val="00637A73"/>
    <w:rsid w:val="0064095F"/>
    <w:rsid w:val="006464FA"/>
    <w:rsid w:val="00646A3F"/>
    <w:rsid w:val="00646D78"/>
    <w:rsid w:val="00650E9D"/>
    <w:rsid w:val="006628F0"/>
    <w:rsid w:val="006632E2"/>
    <w:rsid w:val="00664C92"/>
    <w:rsid w:val="0066545E"/>
    <w:rsid w:val="00665E00"/>
    <w:rsid w:val="0066753C"/>
    <w:rsid w:val="006723A9"/>
    <w:rsid w:val="00673644"/>
    <w:rsid w:val="006739E3"/>
    <w:rsid w:val="006764C0"/>
    <w:rsid w:val="0067655F"/>
    <w:rsid w:val="0068082F"/>
    <w:rsid w:val="00687920"/>
    <w:rsid w:val="00693DFF"/>
    <w:rsid w:val="00695A4D"/>
    <w:rsid w:val="00696ADB"/>
    <w:rsid w:val="00697085"/>
    <w:rsid w:val="006976AE"/>
    <w:rsid w:val="006A0F3A"/>
    <w:rsid w:val="006A1817"/>
    <w:rsid w:val="006A22D3"/>
    <w:rsid w:val="006A4359"/>
    <w:rsid w:val="006B02DE"/>
    <w:rsid w:val="006B1C84"/>
    <w:rsid w:val="006B5795"/>
    <w:rsid w:val="006C04C2"/>
    <w:rsid w:val="006C5581"/>
    <w:rsid w:val="006C603C"/>
    <w:rsid w:val="006C6C4C"/>
    <w:rsid w:val="006D0351"/>
    <w:rsid w:val="006D0934"/>
    <w:rsid w:val="006D2100"/>
    <w:rsid w:val="006E5A4E"/>
    <w:rsid w:val="006E5B08"/>
    <w:rsid w:val="006E7D56"/>
    <w:rsid w:val="006F3051"/>
    <w:rsid w:val="006F3052"/>
    <w:rsid w:val="006F4D1A"/>
    <w:rsid w:val="006F5E1F"/>
    <w:rsid w:val="007003C2"/>
    <w:rsid w:val="00702FF3"/>
    <w:rsid w:val="007049CA"/>
    <w:rsid w:val="007055CF"/>
    <w:rsid w:val="00713796"/>
    <w:rsid w:val="00714E9E"/>
    <w:rsid w:val="00715E45"/>
    <w:rsid w:val="00717AF3"/>
    <w:rsid w:val="007215B5"/>
    <w:rsid w:val="00721CA1"/>
    <w:rsid w:val="00721ED1"/>
    <w:rsid w:val="00723F8A"/>
    <w:rsid w:val="0072530A"/>
    <w:rsid w:val="00726F46"/>
    <w:rsid w:val="007320C2"/>
    <w:rsid w:val="00732910"/>
    <w:rsid w:val="00735EC2"/>
    <w:rsid w:val="00741AD2"/>
    <w:rsid w:val="007440FD"/>
    <w:rsid w:val="00750313"/>
    <w:rsid w:val="00751D29"/>
    <w:rsid w:val="00754102"/>
    <w:rsid w:val="00754465"/>
    <w:rsid w:val="00754A58"/>
    <w:rsid w:val="00756A64"/>
    <w:rsid w:val="00756FD2"/>
    <w:rsid w:val="00760E6D"/>
    <w:rsid w:val="007623EB"/>
    <w:rsid w:val="00762CA2"/>
    <w:rsid w:val="007651F4"/>
    <w:rsid w:val="007661D7"/>
    <w:rsid w:val="0076624C"/>
    <w:rsid w:val="0076789A"/>
    <w:rsid w:val="00770CE1"/>
    <w:rsid w:val="00771B1B"/>
    <w:rsid w:val="00771FF4"/>
    <w:rsid w:val="00772169"/>
    <w:rsid w:val="00773612"/>
    <w:rsid w:val="007736FA"/>
    <w:rsid w:val="00774813"/>
    <w:rsid w:val="0077697B"/>
    <w:rsid w:val="00781069"/>
    <w:rsid w:val="00781884"/>
    <w:rsid w:val="007824F6"/>
    <w:rsid w:val="0078300C"/>
    <w:rsid w:val="0078547B"/>
    <w:rsid w:val="00785707"/>
    <w:rsid w:val="00786022"/>
    <w:rsid w:val="00794F21"/>
    <w:rsid w:val="007A0E05"/>
    <w:rsid w:val="007A0F76"/>
    <w:rsid w:val="007A1FBB"/>
    <w:rsid w:val="007A2E6F"/>
    <w:rsid w:val="007A3E70"/>
    <w:rsid w:val="007A792C"/>
    <w:rsid w:val="007A7CC8"/>
    <w:rsid w:val="007B3250"/>
    <w:rsid w:val="007B5B90"/>
    <w:rsid w:val="007C0AD5"/>
    <w:rsid w:val="007C0D06"/>
    <w:rsid w:val="007C3E74"/>
    <w:rsid w:val="007C5287"/>
    <w:rsid w:val="007C57FF"/>
    <w:rsid w:val="007D0B5A"/>
    <w:rsid w:val="007D0FCD"/>
    <w:rsid w:val="007D1478"/>
    <w:rsid w:val="007D3797"/>
    <w:rsid w:val="007D46B6"/>
    <w:rsid w:val="007D5D2B"/>
    <w:rsid w:val="007D5EC0"/>
    <w:rsid w:val="007D7A78"/>
    <w:rsid w:val="007E418A"/>
    <w:rsid w:val="007E41C6"/>
    <w:rsid w:val="007E4D05"/>
    <w:rsid w:val="007F065C"/>
    <w:rsid w:val="007F370F"/>
    <w:rsid w:val="007F7591"/>
    <w:rsid w:val="00801B0F"/>
    <w:rsid w:val="00804D92"/>
    <w:rsid w:val="00812633"/>
    <w:rsid w:val="008127A1"/>
    <w:rsid w:val="00812CDE"/>
    <w:rsid w:val="00816031"/>
    <w:rsid w:val="00816059"/>
    <w:rsid w:val="00816170"/>
    <w:rsid w:val="00817F50"/>
    <w:rsid w:val="008201F0"/>
    <w:rsid w:val="00820491"/>
    <w:rsid w:val="00822C8B"/>
    <w:rsid w:val="00824D7A"/>
    <w:rsid w:val="00826A4E"/>
    <w:rsid w:val="00826F98"/>
    <w:rsid w:val="0082747B"/>
    <w:rsid w:val="00830B1F"/>
    <w:rsid w:val="00830F36"/>
    <w:rsid w:val="00832A28"/>
    <w:rsid w:val="00835925"/>
    <w:rsid w:val="008373B9"/>
    <w:rsid w:val="0084027F"/>
    <w:rsid w:val="0084226A"/>
    <w:rsid w:val="00845B2E"/>
    <w:rsid w:val="008467D1"/>
    <w:rsid w:val="00846B02"/>
    <w:rsid w:val="0085052A"/>
    <w:rsid w:val="008505D1"/>
    <w:rsid w:val="00851D97"/>
    <w:rsid w:val="00851ED3"/>
    <w:rsid w:val="00853369"/>
    <w:rsid w:val="00860CC8"/>
    <w:rsid w:val="008631E9"/>
    <w:rsid w:val="00864002"/>
    <w:rsid w:val="00864B30"/>
    <w:rsid w:val="0086552B"/>
    <w:rsid w:val="008667D3"/>
    <w:rsid w:val="00872478"/>
    <w:rsid w:val="00876D94"/>
    <w:rsid w:val="00877DB0"/>
    <w:rsid w:val="0088264A"/>
    <w:rsid w:val="00886FAD"/>
    <w:rsid w:val="0089088E"/>
    <w:rsid w:val="00890939"/>
    <w:rsid w:val="00894696"/>
    <w:rsid w:val="00896C77"/>
    <w:rsid w:val="0089741C"/>
    <w:rsid w:val="008A582D"/>
    <w:rsid w:val="008B4114"/>
    <w:rsid w:val="008B4958"/>
    <w:rsid w:val="008B4A4A"/>
    <w:rsid w:val="008B70FC"/>
    <w:rsid w:val="008B7D63"/>
    <w:rsid w:val="008C31BC"/>
    <w:rsid w:val="008C330B"/>
    <w:rsid w:val="008C337A"/>
    <w:rsid w:val="008C4401"/>
    <w:rsid w:val="008D016B"/>
    <w:rsid w:val="008D22D3"/>
    <w:rsid w:val="008D2DEA"/>
    <w:rsid w:val="008D2EC3"/>
    <w:rsid w:val="008D49ED"/>
    <w:rsid w:val="008D4D40"/>
    <w:rsid w:val="008D6E6F"/>
    <w:rsid w:val="008E196B"/>
    <w:rsid w:val="008E2412"/>
    <w:rsid w:val="008E4E2A"/>
    <w:rsid w:val="008E64FD"/>
    <w:rsid w:val="008E72EE"/>
    <w:rsid w:val="008E736E"/>
    <w:rsid w:val="008F0CC3"/>
    <w:rsid w:val="008F184F"/>
    <w:rsid w:val="008F2C46"/>
    <w:rsid w:val="008F4902"/>
    <w:rsid w:val="008F5C51"/>
    <w:rsid w:val="0090042C"/>
    <w:rsid w:val="0090046A"/>
    <w:rsid w:val="00907738"/>
    <w:rsid w:val="00910E47"/>
    <w:rsid w:val="009118A1"/>
    <w:rsid w:val="009143D7"/>
    <w:rsid w:val="009152D7"/>
    <w:rsid w:val="00920C7F"/>
    <w:rsid w:val="009220BA"/>
    <w:rsid w:val="009251D0"/>
    <w:rsid w:val="0092548A"/>
    <w:rsid w:val="009263FB"/>
    <w:rsid w:val="009273E1"/>
    <w:rsid w:val="00930E53"/>
    <w:rsid w:val="009318AE"/>
    <w:rsid w:val="00932E31"/>
    <w:rsid w:val="0093509C"/>
    <w:rsid w:val="0093516D"/>
    <w:rsid w:val="00937239"/>
    <w:rsid w:val="00942FF6"/>
    <w:rsid w:val="009444C0"/>
    <w:rsid w:val="00950A29"/>
    <w:rsid w:val="0095156E"/>
    <w:rsid w:val="00953B32"/>
    <w:rsid w:val="009569D2"/>
    <w:rsid w:val="00962FF7"/>
    <w:rsid w:val="00971168"/>
    <w:rsid w:val="00975BA5"/>
    <w:rsid w:val="00976006"/>
    <w:rsid w:val="00976940"/>
    <w:rsid w:val="00981064"/>
    <w:rsid w:val="00982BBD"/>
    <w:rsid w:val="00984D24"/>
    <w:rsid w:val="0098594C"/>
    <w:rsid w:val="00985E87"/>
    <w:rsid w:val="00986A35"/>
    <w:rsid w:val="00990A43"/>
    <w:rsid w:val="00991F23"/>
    <w:rsid w:val="00991F9B"/>
    <w:rsid w:val="00992D90"/>
    <w:rsid w:val="00994991"/>
    <w:rsid w:val="00995A32"/>
    <w:rsid w:val="009961F4"/>
    <w:rsid w:val="009A242E"/>
    <w:rsid w:val="009A755D"/>
    <w:rsid w:val="009B525B"/>
    <w:rsid w:val="009B6AF2"/>
    <w:rsid w:val="009B6B8F"/>
    <w:rsid w:val="009C00D2"/>
    <w:rsid w:val="009C2FBB"/>
    <w:rsid w:val="009C4D4E"/>
    <w:rsid w:val="009C623A"/>
    <w:rsid w:val="009D0D17"/>
    <w:rsid w:val="009D268D"/>
    <w:rsid w:val="009D274C"/>
    <w:rsid w:val="009D53C7"/>
    <w:rsid w:val="009D5C89"/>
    <w:rsid w:val="009D66EB"/>
    <w:rsid w:val="009D6EDA"/>
    <w:rsid w:val="009D6F56"/>
    <w:rsid w:val="009E0412"/>
    <w:rsid w:val="009E04EC"/>
    <w:rsid w:val="009E1100"/>
    <w:rsid w:val="009E12D7"/>
    <w:rsid w:val="009E40F9"/>
    <w:rsid w:val="009E552D"/>
    <w:rsid w:val="009E6B08"/>
    <w:rsid w:val="009E6BBC"/>
    <w:rsid w:val="009E7BD3"/>
    <w:rsid w:val="009F2BB0"/>
    <w:rsid w:val="009F409F"/>
    <w:rsid w:val="009F4BA6"/>
    <w:rsid w:val="009F64CC"/>
    <w:rsid w:val="00A0182F"/>
    <w:rsid w:val="00A056AA"/>
    <w:rsid w:val="00A05B23"/>
    <w:rsid w:val="00A07550"/>
    <w:rsid w:val="00A1377F"/>
    <w:rsid w:val="00A13AD5"/>
    <w:rsid w:val="00A20CEF"/>
    <w:rsid w:val="00A216A2"/>
    <w:rsid w:val="00A21F2B"/>
    <w:rsid w:val="00A2287F"/>
    <w:rsid w:val="00A2603E"/>
    <w:rsid w:val="00A26614"/>
    <w:rsid w:val="00A30C83"/>
    <w:rsid w:val="00A30CC2"/>
    <w:rsid w:val="00A33A9D"/>
    <w:rsid w:val="00A345DF"/>
    <w:rsid w:val="00A35A71"/>
    <w:rsid w:val="00A40AC6"/>
    <w:rsid w:val="00A40CF1"/>
    <w:rsid w:val="00A411B1"/>
    <w:rsid w:val="00A417FA"/>
    <w:rsid w:val="00A421E6"/>
    <w:rsid w:val="00A42358"/>
    <w:rsid w:val="00A4700D"/>
    <w:rsid w:val="00A47822"/>
    <w:rsid w:val="00A51B91"/>
    <w:rsid w:val="00A52487"/>
    <w:rsid w:val="00A55EDE"/>
    <w:rsid w:val="00A61E50"/>
    <w:rsid w:val="00A63FD7"/>
    <w:rsid w:val="00A640DB"/>
    <w:rsid w:val="00A641E1"/>
    <w:rsid w:val="00A647C5"/>
    <w:rsid w:val="00A65967"/>
    <w:rsid w:val="00A659DF"/>
    <w:rsid w:val="00A661F5"/>
    <w:rsid w:val="00A72A0D"/>
    <w:rsid w:val="00A73939"/>
    <w:rsid w:val="00A73F2C"/>
    <w:rsid w:val="00A740C7"/>
    <w:rsid w:val="00A82545"/>
    <w:rsid w:val="00A8597C"/>
    <w:rsid w:val="00A878DA"/>
    <w:rsid w:val="00A91F87"/>
    <w:rsid w:val="00A97E5A"/>
    <w:rsid w:val="00AA0CD4"/>
    <w:rsid w:val="00AA429E"/>
    <w:rsid w:val="00AA5838"/>
    <w:rsid w:val="00AB171A"/>
    <w:rsid w:val="00AB2E58"/>
    <w:rsid w:val="00AB3BC4"/>
    <w:rsid w:val="00AB48C0"/>
    <w:rsid w:val="00AB6A8E"/>
    <w:rsid w:val="00AC4D43"/>
    <w:rsid w:val="00AC5875"/>
    <w:rsid w:val="00AC5F0E"/>
    <w:rsid w:val="00AC60FC"/>
    <w:rsid w:val="00AC6449"/>
    <w:rsid w:val="00AC74AE"/>
    <w:rsid w:val="00AD119A"/>
    <w:rsid w:val="00AD1363"/>
    <w:rsid w:val="00AD27CA"/>
    <w:rsid w:val="00AE2936"/>
    <w:rsid w:val="00AE41EC"/>
    <w:rsid w:val="00AF1C2D"/>
    <w:rsid w:val="00AF62C3"/>
    <w:rsid w:val="00AF708A"/>
    <w:rsid w:val="00AF790C"/>
    <w:rsid w:val="00B012AB"/>
    <w:rsid w:val="00B039BE"/>
    <w:rsid w:val="00B0732A"/>
    <w:rsid w:val="00B10229"/>
    <w:rsid w:val="00B11C8C"/>
    <w:rsid w:val="00B1254D"/>
    <w:rsid w:val="00B15505"/>
    <w:rsid w:val="00B1669B"/>
    <w:rsid w:val="00B16F5A"/>
    <w:rsid w:val="00B22FDF"/>
    <w:rsid w:val="00B235D7"/>
    <w:rsid w:val="00B24160"/>
    <w:rsid w:val="00B2640B"/>
    <w:rsid w:val="00B30BE2"/>
    <w:rsid w:val="00B318D7"/>
    <w:rsid w:val="00B31B0D"/>
    <w:rsid w:val="00B3439F"/>
    <w:rsid w:val="00B3574D"/>
    <w:rsid w:val="00B36888"/>
    <w:rsid w:val="00B36E4A"/>
    <w:rsid w:val="00B37B25"/>
    <w:rsid w:val="00B43C59"/>
    <w:rsid w:val="00B44E12"/>
    <w:rsid w:val="00B46033"/>
    <w:rsid w:val="00B461F3"/>
    <w:rsid w:val="00B46861"/>
    <w:rsid w:val="00B5004B"/>
    <w:rsid w:val="00B50888"/>
    <w:rsid w:val="00B50FDE"/>
    <w:rsid w:val="00B51BE0"/>
    <w:rsid w:val="00B52066"/>
    <w:rsid w:val="00B5390F"/>
    <w:rsid w:val="00B553E7"/>
    <w:rsid w:val="00B56378"/>
    <w:rsid w:val="00B578AD"/>
    <w:rsid w:val="00B60A49"/>
    <w:rsid w:val="00B61375"/>
    <w:rsid w:val="00B61822"/>
    <w:rsid w:val="00B618B2"/>
    <w:rsid w:val="00B65446"/>
    <w:rsid w:val="00B7014D"/>
    <w:rsid w:val="00B8089B"/>
    <w:rsid w:val="00B83096"/>
    <w:rsid w:val="00B85CFC"/>
    <w:rsid w:val="00B90831"/>
    <w:rsid w:val="00B90B0E"/>
    <w:rsid w:val="00B90F1E"/>
    <w:rsid w:val="00B94B86"/>
    <w:rsid w:val="00BA4D01"/>
    <w:rsid w:val="00BA67E2"/>
    <w:rsid w:val="00BA779B"/>
    <w:rsid w:val="00BB0744"/>
    <w:rsid w:val="00BB1E90"/>
    <w:rsid w:val="00BB71DF"/>
    <w:rsid w:val="00BB74A1"/>
    <w:rsid w:val="00BC7BC7"/>
    <w:rsid w:val="00BD4074"/>
    <w:rsid w:val="00BD4B32"/>
    <w:rsid w:val="00BE0021"/>
    <w:rsid w:val="00BF55F8"/>
    <w:rsid w:val="00BF60E8"/>
    <w:rsid w:val="00C100C2"/>
    <w:rsid w:val="00C14C14"/>
    <w:rsid w:val="00C14C3E"/>
    <w:rsid w:val="00C14D9A"/>
    <w:rsid w:val="00C21277"/>
    <w:rsid w:val="00C2241F"/>
    <w:rsid w:val="00C23DC3"/>
    <w:rsid w:val="00C24F7E"/>
    <w:rsid w:val="00C30424"/>
    <w:rsid w:val="00C30BAA"/>
    <w:rsid w:val="00C353AB"/>
    <w:rsid w:val="00C35469"/>
    <w:rsid w:val="00C40663"/>
    <w:rsid w:val="00C42250"/>
    <w:rsid w:val="00C44A96"/>
    <w:rsid w:val="00C44BF0"/>
    <w:rsid w:val="00C4597C"/>
    <w:rsid w:val="00C46C98"/>
    <w:rsid w:val="00C47BA8"/>
    <w:rsid w:val="00C51837"/>
    <w:rsid w:val="00C5257C"/>
    <w:rsid w:val="00C541B2"/>
    <w:rsid w:val="00C5436E"/>
    <w:rsid w:val="00C545CB"/>
    <w:rsid w:val="00C55A60"/>
    <w:rsid w:val="00C5718E"/>
    <w:rsid w:val="00C610F0"/>
    <w:rsid w:val="00C717C8"/>
    <w:rsid w:val="00C726E0"/>
    <w:rsid w:val="00C72AA9"/>
    <w:rsid w:val="00C73B5D"/>
    <w:rsid w:val="00C77890"/>
    <w:rsid w:val="00C80B38"/>
    <w:rsid w:val="00C81E99"/>
    <w:rsid w:val="00C872AA"/>
    <w:rsid w:val="00C90F4C"/>
    <w:rsid w:val="00C915F6"/>
    <w:rsid w:val="00C92B5A"/>
    <w:rsid w:val="00C945A4"/>
    <w:rsid w:val="00C975BD"/>
    <w:rsid w:val="00CA2B9B"/>
    <w:rsid w:val="00CA32A2"/>
    <w:rsid w:val="00CA3D4B"/>
    <w:rsid w:val="00CA4619"/>
    <w:rsid w:val="00CA5002"/>
    <w:rsid w:val="00CA55FB"/>
    <w:rsid w:val="00CA6433"/>
    <w:rsid w:val="00CA7428"/>
    <w:rsid w:val="00CA7D85"/>
    <w:rsid w:val="00CC071F"/>
    <w:rsid w:val="00CC3CE8"/>
    <w:rsid w:val="00CC47E5"/>
    <w:rsid w:val="00CC572E"/>
    <w:rsid w:val="00CC7067"/>
    <w:rsid w:val="00CC7545"/>
    <w:rsid w:val="00CC7C20"/>
    <w:rsid w:val="00CD0D87"/>
    <w:rsid w:val="00CD198F"/>
    <w:rsid w:val="00CD75C4"/>
    <w:rsid w:val="00CE5F07"/>
    <w:rsid w:val="00CE6567"/>
    <w:rsid w:val="00CE7B0E"/>
    <w:rsid w:val="00CF081B"/>
    <w:rsid w:val="00CF40C6"/>
    <w:rsid w:val="00CF6F47"/>
    <w:rsid w:val="00D00003"/>
    <w:rsid w:val="00D004E1"/>
    <w:rsid w:val="00D01420"/>
    <w:rsid w:val="00D03234"/>
    <w:rsid w:val="00D03C3C"/>
    <w:rsid w:val="00D070DD"/>
    <w:rsid w:val="00D07666"/>
    <w:rsid w:val="00D10342"/>
    <w:rsid w:val="00D15E81"/>
    <w:rsid w:val="00D22343"/>
    <w:rsid w:val="00D23BC7"/>
    <w:rsid w:val="00D26A91"/>
    <w:rsid w:val="00D3008C"/>
    <w:rsid w:val="00D30C37"/>
    <w:rsid w:val="00D34ABF"/>
    <w:rsid w:val="00D34D4D"/>
    <w:rsid w:val="00D41241"/>
    <w:rsid w:val="00D542DE"/>
    <w:rsid w:val="00D5751A"/>
    <w:rsid w:val="00D62F6C"/>
    <w:rsid w:val="00D63BB6"/>
    <w:rsid w:val="00D63D98"/>
    <w:rsid w:val="00D64010"/>
    <w:rsid w:val="00D67DBA"/>
    <w:rsid w:val="00D67EFC"/>
    <w:rsid w:val="00D7020F"/>
    <w:rsid w:val="00D7079B"/>
    <w:rsid w:val="00D708DC"/>
    <w:rsid w:val="00D72ED1"/>
    <w:rsid w:val="00D73536"/>
    <w:rsid w:val="00D7404F"/>
    <w:rsid w:val="00D74E5D"/>
    <w:rsid w:val="00D7647F"/>
    <w:rsid w:val="00D76B7B"/>
    <w:rsid w:val="00D76C9E"/>
    <w:rsid w:val="00D83742"/>
    <w:rsid w:val="00D8564F"/>
    <w:rsid w:val="00D8683D"/>
    <w:rsid w:val="00D90672"/>
    <w:rsid w:val="00D91D3E"/>
    <w:rsid w:val="00D94D51"/>
    <w:rsid w:val="00D95ADF"/>
    <w:rsid w:val="00D97AFF"/>
    <w:rsid w:val="00DA36B3"/>
    <w:rsid w:val="00DA650D"/>
    <w:rsid w:val="00DA6862"/>
    <w:rsid w:val="00DA68A3"/>
    <w:rsid w:val="00DA74E7"/>
    <w:rsid w:val="00DB0661"/>
    <w:rsid w:val="00DB2328"/>
    <w:rsid w:val="00DC1659"/>
    <w:rsid w:val="00DC1B91"/>
    <w:rsid w:val="00DC277B"/>
    <w:rsid w:val="00DC29D9"/>
    <w:rsid w:val="00DC3B52"/>
    <w:rsid w:val="00DC59BF"/>
    <w:rsid w:val="00DC6383"/>
    <w:rsid w:val="00DD0006"/>
    <w:rsid w:val="00DD0DE9"/>
    <w:rsid w:val="00DD1E90"/>
    <w:rsid w:val="00DE19D5"/>
    <w:rsid w:val="00DE3714"/>
    <w:rsid w:val="00DE3AEA"/>
    <w:rsid w:val="00DE521E"/>
    <w:rsid w:val="00DF2BA7"/>
    <w:rsid w:val="00DF40EE"/>
    <w:rsid w:val="00DF5754"/>
    <w:rsid w:val="00E00A80"/>
    <w:rsid w:val="00E00C16"/>
    <w:rsid w:val="00E01238"/>
    <w:rsid w:val="00E019BC"/>
    <w:rsid w:val="00E044D7"/>
    <w:rsid w:val="00E04E47"/>
    <w:rsid w:val="00E07652"/>
    <w:rsid w:val="00E07759"/>
    <w:rsid w:val="00E101A8"/>
    <w:rsid w:val="00E10A6E"/>
    <w:rsid w:val="00E126E3"/>
    <w:rsid w:val="00E128A6"/>
    <w:rsid w:val="00E13731"/>
    <w:rsid w:val="00E14C12"/>
    <w:rsid w:val="00E15E25"/>
    <w:rsid w:val="00E17E66"/>
    <w:rsid w:val="00E21EB5"/>
    <w:rsid w:val="00E21EEA"/>
    <w:rsid w:val="00E23568"/>
    <w:rsid w:val="00E24C44"/>
    <w:rsid w:val="00E2521E"/>
    <w:rsid w:val="00E3537E"/>
    <w:rsid w:val="00E36209"/>
    <w:rsid w:val="00E42301"/>
    <w:rsid w:val="00E43DC6"/>
    <w:rsid w:val="00E43EC8"/>
    <w:rsid w:val="00E4448E"/>
    <w:rsid w:val="00E45467"/>
    <w:rsid w:val="00E45F1C"/>
    <w:rsid w:val="00E469B4"/>
    <w:rsid w:val="00E46A67"/>
    <w:rsid w:val="00E4759C"/>
    <w:rsid w:val="00E52631"/>
    <w:rsid w:val="00E53592"/>
    <w:rsid w:val="00E54B9B"/>
    <w:rsid w:val="00E55297"/>
    <w:rsid w:val="00E55C74"/>
    <w:rsid w:val="00E61A34"/>
    <w:rsid w:val="00E6280A"/>
    <w:rsid w:val="00E65264"/>
    <w:rsid w:val="00E662D1"/>
    <w:rsid w:val="00E7053A"/>
    <w:rsid w:val="00E71274"/>
    <w:rsid w:val="00E7165D"/>
    <w:rsid w:val="00E732B9"/>
    <w:rsid w:val="00E762F1"/>
    <w:rsid w:val="00E8069F"/>
    <w:rsid w:val="00E806D7"/>
    <w:rsid w:val="00E80744"/>
    <w:rsid w:val="00E811FD"/>
    <w:rsid w:val="00E821C5"/>
    <w:rsid w:val="00E854AE"/>
    <w:rsid w:val="00E877FB"/>
    <w:rsid w:val="00E8784B"/>
    <w:rsid w:val="00E91312"/>
    <w:rsid w:val="00E922B0"/>
    <w:rsid w:val="00E92779"/>
    <w:rsid w:val="00EA0C87"/>
    <w:rsid w:val="00EB5ABE"/>
    <w:rsid w:val="00EB6E4F"/>
    <w:rsid w:val="00EC2EB8"/>
    <w:rsid w:val="00EC688F"/>
    <w:rsid w:val="00EC70BA"/>
    <w:rsid w:val="00EC7873"/>
    <w:rsid w:val="00EC7A83"/>
    <w:rsid w:val="00ED1D3C"/>
    <w:rsid w:val="00ED25AB"/>
    <w:rsid w:val="00ED2B47"/>
    <w:rsid w:val="00ED56E6"/>
    <w:rsid w:val="00ED60B0"/>
    <w:rsid w:val="00ED7C0D"/>
    <w:rsid w:val="00EE08C7"/>
    <w:rsid w:val="00EE1CAF"/>
    <w:rsid w:val="00EE3729"/>
    <w:rsid w:val="00EE4D9D"/>
    <w:rsid w:val="00EE5B75"/>
    <w:rsid w:val="00EE7FA2"/>
    <w:rsid w:val="00EF1E3F"/>
    <w:rsid w:val="00EF205B"/>
    <w:rsid w:val="00EF39B4"/>
    <w:rsid w:val="00EF61F3"/>
    <w:rsid w:val="00EF6382"/>
    <w:rsid w:val="00EF709C"/>
    <w:rsid w:val="00EF72A2"/>
    <w:rsid w:val="00F001F2"/>
    <w:rsid w:val="00F05DB1"/>
    <w:rsid w:val="00F06214"/>
    <w:rsid w:val="00F079E3"/>
    <w:rsid w:val="00F10F99"/>
    <w:rsid w:val="00F137EC"/>
    <w:rsid w:val="00F147BD"/>
    <w:rsid w:val="00F15A79"/>
    <w:rsid w:val="00F1631F"/>
    <w:rsid w:val="00F23C0D"/>
    <w:rsid w:val="00F32745"/>
    <w:rsid w:val="00F3365A"/>
    <w:rsid w:val="00F405EC"/>
    <w:rsid w:val="00F42E64"/>
    <w:rsid w:val="00F513F0"/>
    <w:rsid w:val="00F52A95"/>
    <w:rsid w:val="00F5446A"/>
    <w:rsid w:val="00F56134"/>
    <w:rsid w:val="00F57AD0"/>
    <w:rsid w:val="00F6132D"/>
    <w:rsid w:val="00F631EB"/>
    <w:rsid w:val="00F65372"/>
    <w:rsid w:val="00F65AA3"/>
    <w:rsid w:val="00F67E36"/>
    <w:rsid w:val="00F701AC"/>
    <w:rsid w:val="00F7406A"/>
    <w:rsid w:val="00F74117"/>
    <w:rsid w:val="00F77245"/>
    <w:rsid w:val="00F80A54"/>
    <w:rsid w:val="00F81821"/>
    <w:rsid w:val="00F834E7"/>
    <w:rsid w:val="00F86804"/>
    <w:rsid w:val="00F93CBD"/>
    <w:rsid w:val="00F95079"/>
    <w:rsid w:val="00F95E43"/>
    <w:rsid w:val="00F9714C"/>
    <w:rsid w:val="00FA0F15"/>
    <w:rsid w:val="00FA1085"/>
    <w:rsid w:val="00FA6FE4"/>
    <w:rsid w:val="00FA7BC8"/>
    <w:rsid w:val="00FA7F31"/>
    <w:rsid w:val="00FB1B1C"/>
    <w:rsid w:val="00FB2121"/>
    <w:rsid w:val="00FB2D0A"/>
    <w:rsid w:val="00FB41A6"/>
    <w:rsid w:val="00FB484E"/>
    <w:rsid w:val="00FB6C0A"/>
    <w:rsid w:val="00FB712A"/>
    <w:rsid w:val="00FB7572"/>
    <w:rsid w:val="00FB7683"/>
    <w:rsid w:val="00FC1C12"/>
    <w:rsid w:val="00FC21C9"/>
    <w:rsid w:val="00FC5503"/>
    <w:rsid w:val="00FC6BD7"/>
    <w:rsid w:val="00FD232E"/>
    <w:rsid w:val="00FD323F"/>
    <w:rsid w:val="00FD5015"/>
    <w:rsid w:val="00FD78C3"/>
    <w:rsid w:val="00FE3387"/>
    <w:rsid w:val="00FE3F1E"/>
    <w:rsid w:val="00FE4CAF"/>
    <w:rsid w:val="00FE7385"/>
    <w:rsid w:val="00FF2784"/>
    <w:rsid w:val="00FF77A3"/>
    <w:rsid w:val="01221A43"/>
    <w:rsid w:val="02414410"/>
    <w:rsid w:val="03D16BA7"/>
    <w:rsid w:val="040D60DF"/>
    <w:rsid w:val="040F1A9E"/>
    <w:rsid w:val="04221497"/>
    <w:rsid w:val="0493B3CC"/>
    <w:rsid w:val="04C9737D"/>
    <w:rsid w:val="0649660A"/>
    <w:rsid w:val="06BE500F"/>
    <w:rsid w:val="07FB352D"/>
    <w:rsid w:val="08D01906"/>
    <w:rsid w:val="08F55730"/>
    <w:rsid w:val="0A7F0B79"/>
    <w:rsid w:val="0AEC6B8F"/>
    <w:rsid w:val="0B0A64C8"/>
    <w:rsid w:val="0B371B3A"/>
    <w:rsid w:val="0B771053"/>
    <w:rsid w:val="0BCB5A6E"/>
    <w:rsid w:val="0BDC0981"/>
    <w:rsid w:val="0C9B5650"/>
    <w:rsid w:val="0DBA9D63"/>
    <w:rsid w:val="0E203BF6"/>
    <w:rsid w:val="0E353711"/>
    <w:rsid w:val="0E9AD4BA"/>
    <w:rsid w:val="0FFD4BBD"/>
    <w:rsid w:val="121C3162"/>
    <w:rsid w:val="12677561"/>
    <w:rsid w:val="12A31626"/>
    <w:rsid w:val="13179B40"/>
    <w:rsid w:val="1352EB20"/>
    <w:rsid w:val="13A61FC3"/>
    <w:rsid w:val="14261C44"/>
    <w:rsid w:val="149090D1"/>
    <w:rsid w:val="158209CF"/>
    <w:rsid w:val="159C182A"/>
    <w:rsid w:val="166D53EE"/>
    <w:rsid w:val="16892FB4"/>
    <w:rsid w:val="1698494F"/>
    <w:rsid w:val="16C26ABE"/>
    <w:rsid w:val="173AD97B"/>
    <w:rsid w:val="18844544"/>
    <w:rsid w:val="18D47301"/>
    <w:rsid w:val="19C17567"/>
    <w:rsid w:val="1AF3C753"/>
    <w:rsid w:val="1B8C7FF1"/>
    <w:rsid w:val="1C7145BF"/>
    <w:rsid w:val="1D1B0165"/>
    <w:rsid w:val="1D2098EA"/>
    <w:rsid w:val="1D3222D8"/>
    <w:rsid w:val="1DBF46D5"/>
    <w:rsid w:val="1E7E7EA3"/>
    <w:rsid w:val="1F44102C"/>
    <w:rsid w:val="1F5649C0"/>
    <w:rsid w:val="1F7A214C"/>
    <w:rsid w:val="1F96F31B"/>
    <w:rsid w:val="1FDD0387"/>
    <w:rsid w:val="205C0C2E"/>
    <w:rsid w:val="21CB51B0"/>
    <w:rsid w:val="2224F19C"/>
    <w:rsid w:val="224C2518"/>
    <w:rsid w:val="22BFEBEB"/>
    <w:rsid w:val="22CEEC74"/>
    <w:rsid w:val="234D3CFE"/>
    <w:rsid w:val="25F96162"/>
    <w:rsid w:val="26FCEB40"/>
    <w:rsid w:val="27865ACC"/>
    <w:rsid w:val="27D66F66"/>
    <w:rsid w:val="28B3FEBA"/>
    <w:rsid w:val="29B1C0B0"/>
    <w:rsid w:val="29C77257"/>
    <w:rsid w:val="2A353533"/>
    <w:rsid w:val="2B8E33BE"/>
    <w:rsid w:val="2BC74CE2"/>
    <w:rsid w:val="2D695E36"/>
    <w:rsid w:val="2D8E19A6"/>
    <w:rsid w:val="2E86E156"/>
    <w:rsid w:val="2E90531D"/>
    <w:rsid w:val="2EF51B10"/>
    <w:rsid w:val="2EFE6A72"/>
    <w:rsid w:val="2F3A4449"/>
    <w:rsid w:val="2FFE9415"/>
    <w:rsid w:val="30071F93"/>
    <w:rsid w:val="305CE911"/>
    <w:rsid w:val="305D8FB5"/>
    <w:rsid w:val="312079E5"/>
    <w:rsid w:val="31BC4601"/>
    <w:rsid w:val="31C97D18"/>
    <w:rsid w:val="31E9C342"/>
    <w:rsid w:val="321B322F"/>
    <w:rsid w:val="332D347A"/>
    <w:rsid w:val="33B39103"/>
    <w:rsid w:val="33BE58C1"/>
    <w:rsid w:val="33F8633A"/>
    <w:rsid w:val="3515FF7D"/>
    <w:rsid w:val="35171E37"/>
    <w:rsid w:val="354635DA"/>
    <w:rsid w:val="358D3268"/>
    <w:rsid w:val="359447EE"/>
    <w:rsid w:val="3673A880"/>
    <w:rsid w:val="369E1263"/>
    <w:rsid w:val="36C75F04"/>
    <w:rsid w:val="36EA546A"/>
    <w:rsid w:val="3766610C"/>
    <w:rsid w:val="37B981DA"/>
    <w:rsid w:val="3957299F"/>
    <w:rsid w:val="39E31656"/>
    <w:rsid w:val="39FFCF44"/>
    <w:rsid w:val="3A9D2819"/>
    <w:rsid w:val="3C32D20F"/>
    <w:rsid w:val="3C3EAEB5"/>
    <w:rsid w:val="3C7761ED"/>
    <w:rsid w:val="3CEEFC5D"/>
    <w:rsid w:val="3E472119"/>
    <w:rsid w:val="3EBCA4DD"/>
    <w:rsid w:val="3F102691"/>
    <w:rsid w:val="3F6641DB"/>
    <w:rsid w:val="3FB7363C"/>
    <w:rsid w:val="40E22213"/>
    <w:rsid w:val="416648BE"/>
    <w:rsid w:val="42106E79"/>
    <w:rsid w:val="42984281"/>
    <w:rsid w:val="43F7BA25"/>
    <w:rsid w:val="43FC474B"/>
    <w:rsid w:val="44CC6E35"/>
    <w:rsid w:val="44FDDB07"/>
    <w:rsid w:val="4550298F"/>
    <w:rsid w:val="466C45AD"/>
    <w:rsid w:val="4710C05D"/>
    <w:rsid w:val="4850FC50"/>
    <w:rsid w:val="49CC80D8"/>
    <w:rsid w:val="49D34130"/>
    <w:rsid w:val="4A0B0A90"/>
    <w:rsid w:val="4AD65245"/>
    <w:rsid w:val="4BD35EEF"/>
    <w:rsid w:val="4BDD477C"/>
    <w:rsid w:val="4DA05060"/>
    <w:rsid w:val="4DFE6750"/>
    <w:rsid w:val="4E347C62"/>
    <w:rsid w:val="4E907929"/>
    <w:rsid w:val="4EAB6381"/>
    <w:rsid w:val="4EC84111"/>
    <w:rsid w:val="4F655178"/>
    <w:rsid w:val="504CF35F"/>
    <w:rsid w:val="50C1D1FE"/>
    <w:rsid w:val="52CEB463"/>
    <w:rsid w:val="52E8260A"/>
    <w:rsid w:val="5427D05B"/>
    <w:rsid w:val="55FF10E2"/>
    <w:rsid w:val="5616C1B6"/>
    <w:rsid w:val="567EC938"/>
    <w:rsid w:val="56CE44AD"/>
    <w:rsid w:val="572E50D6"/>
    <w:rsid w:val="57CDE740"/>
    <w:rsid w:val="57DB7179"/>
    <w:rsid w:val="57E946A1"/>
    <w:rsid w:val="58A04F03"/>
    <w:rsid w:val="5965F966"/>
    <w:rsid w:val="5B397093"/>
    <w:rsid w:val="5B5E8EAC"/>
    <w:rsid w:val="5B81B2EA"/>
    <w:rsid w:val="5BE20ABF"/>
    <w:rsid w:val="5BFFB4B5"/>
    <w:rsid w:val="5C125C00"/>
    <w:rsid w:val="5CAB9968"/>
    <w:rsid w:val="5E0B58A4"/>
    <w:rsid w:val="5F7F161C"/>
    <w:rsid w:val="5F7FB92E"/>
    <w:rsid w:val="5FEB8AD7"/>
    <w:rsid w:val="5FEBD31C"/>
    <w:rsid w:val="5FFB1EC2"/>
    <w:rsid w:val="5FFF90B6"/>
    <w:rsid w:val="6044E638"/>
    <w:rsid w:val="60FB4F69"/>
    <w:rsid w:val="60FBF0F7"/>
    <w:rsid w:val="61CDDF4C"/>
    <w:rsid w:val="62C24169"/>
    <w:rsid w:val="62CF6F49"/>
    <w:rsid w:val="637A0864"/>
    <w:rsid w:val="63B7CC7E"/>
    <w:rsid w:val="648B21EB"/>
    <w:rsid w:val="64A35220"/>
    <w:rsid w:val="64AAC824"/>
    <w:rsid w:val="64E14511"/>
    <w:rsid w:val="65113864"/>
    <w:rsid w:val="67064D6F"/>
    <w:rsid w:val="67FF761E"/>
    <w:rsid w:val="67FF9636"/>
    <w:rsid w:val="68454D8E"/>
    <w:rsid w:val="687135E4"/>
    <w:rsid w:val="68884713"/>
    <w:rsid w:val="68FC6920"/>
    <w:rsid w:val="69BD50F9"/>
    <w:rsid w:val="69CF76A1"/>
    <w:rsid w:val="69FF0AF5"/>
    <w:rsid w:val="6A332F69"/>
    <w:rsid w:val="6A661A8B"/>
    <w:rsid w:val="6BF95096"/>
    <w:rsid w:val="6BFFDFBA"/>
    <w:rsid w:val="6C087023"/>
    <w:rsid w:val="6C75D1FE"/>
    <w:rsid w:val="6CEF4DF5"/>
    <w:rsid w:val="6CF3644B"/>
    <w:rsid w:val="6D4C04B7"/>
    <w:rsid w:val="6D64663F"/>
    <w:rsid w:val="6D6F512D"/>
    <w:rsid w:val="6D994B95"/>
    <w:rsid w:val="6DFF7D65"/>
    <w:rsid w:val="6E046174"/>
    <w:rsid w:val="6EC0A192"/>
    <w:rsid w:val="6ECFCDD7"/>
    <w:rsid w:val="70309639"/>
    <w:rsid w:val="70CB1523"/>
    <w:rsid w:val="70E2682E"/>
    <w:rsid w:val="715F1BDF"/>
    <w:rsid w:val="71860080"/>
    <w:rsid w:val="7225F02E"/>
    <w:rsid w:val="72DD347A"/>
    <w:rsid w:val="72E4B37A"/>
    <w:rsid w:val="72F16544"/>
    <w:rsid w:val="734C7A74"/>
    <w:rsid w:val="73BDCF28"/>
    <w:rsid w:val="742B19A4"/>
    <w:rsid w:val="742DDE13"/>
    <w:rsid w:val="74D7B59E"/>
    <w:rsid w:val="74E9DBB4"/>
    <w:rsid w:val="74EFEE4D"/>
    <w:rsid w:val="75FCAB1A"/>
    <w:rsid w:val="76DFDAE0"/>
    <w:rsid w:val="777B61D9"/>
    <w:rsid w:val="77964472"/>
    <w:rsid w:val="77ABE231"/>
    <w:rsid w:val="77DF9110"/>
    <w:rsid w:val="77E362F2"/>
    <w:rsid w:val="77F5DEB0"/>
    <w:rsid w:val="77FB40DA"/>
    <w:rsid w:val="7878324E"/>
    <w:rsid w:val="795F245A"/>
    <w:rsid w:val="7966338B"/>
    <w:rsid w:val="79AA4754"/>
    <w:rsid w:val="7A91E411"/>
    <w:rsid w:val="7A9F37E2"/>
    <w:rsid w:val="7B4F4B07"/>
    <w:rsid w:val="7B83C72C"/>
    <w:rsid w:val="7BBE0C1A"/>
    <w:rsid w:val="7BDEB738"/>
    <w:rsid w:val="7C07A89B"/>
    <w:rsid w:val="7CDFAAB2"/>
    <w:rsid w:val="7D5C00DF"/>
    <w:rsid w:val="7DA42796"/>
    <w:rsid w:val="7DE2940F"/>
    <w:rsid w:val="7DEAFBE4"/>
    <w:rsid w:val="7DFD55CC"/>
    <w:rsid w:val="7E7FDA45"/>
    <w:rsid w:val="7EA9110F"/>
    <w:rsid w:val="7EFF14AE"/>
    <w:rsid w:val="7EFFACC4"/>
    <w:rsid w:val="7F09A0A5"/>
    <w:rsid w:val="7F3EEC6E"/>
    <w:rsid w:val="7F655A60"/>
    <w:rsid w:val="7F6FE912"/>
    <w:rsid w:val="7F7AF9A1"/>
    <w:rsid w:val="7F7F915E"/>
    <w:rsid w:val="7FB555E8"/>
    <w:rsid w:val="7FBDFA0C"/>
    <w:rsid w:val="7FD004A5"/>
    <w:rsid w:val="7FDB1A25"/>
    <w:rsid w:val="7FDC6070"/>
    <w:rsid w:val="7FE824EC"/>
    <w:rsid w:val="7FEF0411"/>
    <w:rsid w:val="7FFE8865"/>
    <w:rsid w:val="7FFEEF45"/>
    <w:rsid w:val="7FFF1A6C"/>
    <w:rsid w:val="7FFFA0DA"/>
    <w:rsid w:val="803D47C9"/>
    <w:rsid w:val="80492286"/>
    <w:rsid w:val="81121B22"/>
    <w:rsid w:val="83636AE1"/>
    <w:rsid w:val="84DD20A1"/>
    <w:rsid w:val="85BCD0F4"/>
    <w:rsid w:val="85D13E2D"/>
    <w:rsid w:val="8663198F"/>
    <w:rsid w:val="869461D5"/>
    <w:rsid w:val="884F9FA7"/>
    <w:rsid w:val="8B3CCDF2"/>
    <w:rsid w:val="8B7FEFDD"/>
    <w:rsid w:val="8CCBBFFA"/>
    <w:rsid w:val="8CD0E53E"/>
    <w:rsid w:val="8CF6DBB9"/>
    <w:rsid w:val="8EB6889E"/>
    <w:rsid w:val="8FB0B716"/>
    <w:rsid w:val="9080642F"/>
    <w:rsid w:val="909290FD"/>
    <w:rsid w:val="91628B67"/>
    <w:rsid w:val="91ABD0B4"/>
    <w:rsid w:val="91EBAE43"/>
    <w:rsid w:val="92A9784C"/>
    <w:rsid w:val="9448F614"/>
    <w:rsid w:val="95470C6E"/>
    <w:rsid w:val="977F8DE7"/>
    <w:rsid w:val="98C390EA"/>
    <w:rsid w:val="993F2F92"/>
    <w:rsid w:val="9A536287"/>
    <w:rsid w:val="9D1EA0BD"/>
    <w:rsid w:val="9DB6D16A"/>
    <w:rsid w:val="9DFB91A4"/>
    <w:rsid w:val="9DFD6646"/>
    <w:rsid w:val="9FD504CC"/>
    <w:rsid w:val="9FE7FB44"/>
    <w:rsid w:val="9FFF93D6"/>
    <w:rsid w:val="A0380C7E"/>
    <w:rsid w:val="A153DB4B"/>
    <w:rsid w:val="A18BDCD9"/>
    <w:rsid w:val="A4C44909"/>
    <w:rsid w:val="A588A7CF"/>
    <w:rsid w:val="A5B73748"/>
    <w:rsid w:val="A6B6FA2E"/>
    <w:rsid w:val="A6EFD86D"/>
    <w:rsid w:val="A773CB18"/>
    <w:rsid w:val="A82E0C80"/>
    <w:rsid w:val="A84FC559"/>
    <w:rsid w:val="A86F0FC6"/>
    <w:rsid w:val="A8761E0B"/>
    <w:rsid w:val="A88E409C"/>
    <w:rsid w:val="AC26C854"/>
    <w:rsid w:val="AC2E1C6E"/>
    <w:rsid w:val="AC49603C"/>
    <w:rsid w:val="AC7038C9"/>
    <w:rsid w:val="AC77C2CD"/>
    <w:rsid w:val="AD5B94E4"/>
    <w:rsid w:val="AD7D7B54"/>
    <w:rsid w:val="ADAB1968"/>
    <w:rsid w:val="AFA7F3A3"/>
    <w:rsid w:val="AFC51C5B"/>
    <w:rsid w:val="B06F64F8"/>
    <w:rsid w:val="B1160BDF"/>
    <w:rsid w:val="B14A2246"/>
    <w:rsid w:val="B3AB23CD"/>
    <w:rsid w:val="B3CC15F7"/>
    <w:rsid w:val="B521F946"/>
    <w:rsid w:val="B53A0CDD"/>
    <w:rsid w:val="B54BD0E2"/>
    <w:rsid w:val="B57A20B7"/>
    <w:rsid w:val="B6B5FFEA"/>
    <w:rsid w:val="B746AF25"/>
    <w:rsid w:val="B7746639"/>
    <w:rsid w:val="B7952CDD"/>
    <w:rsid w:val="B7B55E39"/>
    <w:rsid w:val="B851124E"/>
    <w:rsid w:val="B8D09C20"/>
    <w:rsid w:val="BAE70469"/>
    <w:rsid w:val="BBD876E9"/>
    <w:rsid w:val="BD416554"/>
    <w:rsid w:val="BD60B761"/>
    <w:rsid w:val="BD85FF3E"/>
    <w:rsid w:val="BDFE8D23"/>
    <w:rsid w:val="BEFD10D9"/>
    <w:rsid w:val="BEFFB5DB"/>
    <w:rsid w:val="BF36F2CA"/>
    <w:rsid w:val="BF7BAE0B"/>
    <w:rsid w:val="BFDEE247"/>
    <w:rsid w:val="BFFEA752"/>
    <w:rsid w:val="BFFFE160"/>
    <w:rsid w:val="C1FA2093"/>
    <w:rsid w:val="C27D4B3A"/>
    <w:rsid w:val="C3D42BB3"/>
    <w:rsid w:val="C4566510"/>
    <w:rsid w:val="C5360236"/>
    <w:rsid w:val="C5DF74DC"/>
    <w:rsid w:val="C6FA4479"/>
    <w:rsid w:val="C76F8291"/>
    <w:rsid w:val="C8487989"/>
    <w:rsid w:val="C86FDCF6"/>
    <w:rsid w:val="C89D1A4E"/>
    <w:rsid w:val="C8DE3C4F"/>
    <w:rsid w:val="C9C9E928"/>
    <w:rsid w:val="CA3F5BB7"/>
    <w:rsid w:val="CA807A8B"/>
    <w:rsid w:val="CA81EA65"/>
    <w:rsid w:val="CBA01CD0"/>
    <w:rsid w:val="CC5272FA"/>
    <w:rsid w:val="CD46A9AE"/>
    <w:rsid w:val="CDADF1BF"/>
    <w:rsid w:val="CE4E6789"/>
    <w:rsid w:val="CE7D6602"/>
    <w:rsid w:val="CF06B663"/>
    <w:rsid w:val="CF5E4373"/>
    <w:rsid w:val="CFBECD6F"/>
    <w:rsid w:val="CFBEF831"/>
    <w:rsid w:val="D0EC6A65"/>
    <w:rsid w:val="D1013318"/>
    <w:rsid w:val="D3854494"/>
    <w:rsid w:val="D4540880"/>
    <w:rsid w:val="D49A06AC"/>
    <w:rsid w:val="D544F053"/>
    <w:rsid w:val="D6C0631A"/>
    <w:rsid w:val="D6DD1C72"/>
    <w:rsid w:val="D7EEB552"/>
    <w:rsid w:val="D7FB14FF"/>
    <w:rsid w:val="D82F1844"/>
    <w:rsid w:val="D9FF51E5"/>
    <w:rsid w:val="DA278FB4"/>
    <w:rsid w:val="DA4BAEC0"/>
    <w:rsid w:val="DB1B3250"/>
    <w:rsid w:val="DB4B7C65"/>
    <w:rsid w:val="DD296F82"/>
    <w:rsid w:val="DD822986"/>
    <w:rsid w:val="DDFC1283"/>
    <w:rsid w:val="DE1A28EB"/>
    <w:rsid w:val="DE317E53"/>
    <w:rsid w:val="DEFF5D7B"/>
    <w:rsid w:val="DF001B2D"/>
    <w:rsid w:val="DF0574B8"/>
    <w:rsid w:val="DF4EF24C"/>
    <w:rsid w:val="DF7FEF2F"/>
    <w:rsid w:val="DF9FAEBE"/>
    <w:rsid w:val="DFF6FD31"/>
    <w:rsid w:val="DFFF483D"/>
    <w:rsid w:val="E067A8E7"/>
    <w:rsid w:val="E0711F32"/>
    <w:rsid w:val="E09D5FAF"/>
    <w:rsid w:val="E1030458"/>
    <w:rsid w:val="E17238EA"/>
    <w:rsid w:val="E1E981D1"/>
    <w:rsid w:val="E2679B6E"/>
    <w:rsid w:val="E315A825"/>
    <w:rsid w:val="E38147FD"/>
    <w:rsid w:val="E3B6F3A6"/>
    <w:rsid w:val="E40E33E0"/>
    <w:rsid w:val="E42EDA45"/>
    <w:rsid w:val="E46BEBF9"/>
    <w:rsid w:val="E494AA54"/>
    <w:rsid w:val="E75C7D23"/>
    <w:rsid w:val="E78749E0"/>
    <w:rsid w:val="E7DF44F3"/>
    <w:rsid w:val="E7E09851"/>
    <w:rsid w:val="E8E9F43B"/>
    <w:rsid w:val="EABD76CC"/>
    <w:rsid w:val="EB2B839C"/>
    <w:rsid w:val="EB2E4916"/>
    <w:rsid w:val="EB3F0239"/>
    <w:rsid w:val="EBA5AF55"/>
    <w:rsid w:val="EBBF8796"/>
    <w:rsid w:val="EBEFD794"/>
    <w:rsid w:val="ECD93948"/>
    <w:rsid w:val="ECDD19C3"/>
    <w:rsid w:val="ECFB9479"/>
    <w:rsid w:val="EE6B4578"/>
    <w:rsid w:val="EE860B19"/>
    <w:rsid w:val="EEA00AB1"/>
    <w:rsid w:val="EEBB4D64"/>
    <w:rsid w:val="EF7F90F0"/>
    <w:rsid w:val="EFD3F150"/>
    <w:rsid w:val="EFD448A6"/>
    <w:rsid w:val="EFD793D8"/>
    <w:rsid w:val="EFEE51F2"/>
    <w:rsid w:val="EFFBC1F1"/>
    <w:rsid w:val="EFFFB48C"/>
    <w:rsid w:val="F025BE91"/>
    <w:rsid w:val="F02B753F"/>
    <w:rsid w:val="F0F2FBF9"/>
    <w:rsid w:val="F12BDAFB"/>
    <w:rsid w:val="F132A82C"/>
    <w:rsid w:val="F1C7DFFC"/>
    <w:rsid w:val="F25F3BBB"/>
    <w:rsid w:val="F26CE601"/>
    <w:rsid w:val="F3BE5762"/>
    <w:rsid w:val="F4FF7340"/>
    <w:rsid w:val="F587CC8C"/>
    <w:rsid w:val="F5FB3080"/>
    <w:rsid w:val="F66D582C"/>
    <w:rsid w:val="F6BF1E0A"/>
    <w:rsid w:val="F6FF1742"/>
    <w:rsid w:val="F72D5546"/>
    <w:rsid w:val="F7D30BC0"/>
    <w:rsid w:val="F7DFB42C"/>
    <w:rsid w:val="F7FD58E5"/>
    <w:rsid w:val="F903A6D2"/>
    <w:rsid w:val="F97F0BB7"/>
    <w:rsid w:val="F9C2CB1B"/>
    <w:rsid w:val="FA21BA0E"/>
    <w:rsid w:val="FA8E0DAB"/>
    <w:rsid w:val="FABE1C43"/>
    <w:rsid w:val="FAFF8690"/>
    <w:rsid w:val="FB3DC174"/>
    <w:rsid w:val="FBEDE4B4"/>
    <w:rsid w:val="FBF7182D"/>
    <w:rsid w:val="FC9EEAF5"/>
    <w:rsid w:val="FCDE1D4F"/>
    <w:rsid w:val="FEFEC685"/>
    <w:rsid w:val="FF1FC7AE"/>
    <w:rsid w:val="FF2BC88D"/>
    <w:rsid w:val="FF358152"/>
    <w:rsid w:val="FF3D1A56"/>
    <w:rsid w:val="FF471E9A"/>
    <w:rsid w:val="FF68010F"/>
    <w:rsid w:val="FF7E1970"/>
    <w:rsid w:val="FF7EDDA9"/>
    <w:rsid w:val="FF95ED49"/>
    <w:rsid w:val="FFBB4398"/>
    <w:rsid w:val="FFCB962B"/>
    <w:rsid w:val="FFCC6BA8"/>
    <w:rsid w:val="FFCD75B8"/>
    <w:rsid w:val="FFCFA940"/>
    <w:rsid w:val="FFD812FD"/>
    <w:rsid w:val="FFE983B7"/>
    <w:rsid w:val="FFFD4151"/>
    <w:rsid w:val="FFFEB9F0"/>
    <w:rsid w:val="FFFFD2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0">
    <w:name w:val="Default Paragraph Font"/>
    <w:uiPriority w:val="0"/>
    <w:rPr>
      <w:rFonts w:ascii="Times New Roman" w:hAnsi="Times New Roman" w:eastAsia="宋体" w:cs="Times New Roman"/>
    </w:rPr>
  </w:style>
  <w:style w:type="table" w:default="1" w:styleId="8">
    <w:name w:val="Normal Table"/>
    <w:uiPriority w:val="0"/>
    <w:rPr>
      <w:rFonts w:ascii="Times New Roman" w:hAnsi="Times New Roman" w:eastAsia="宋体" w:cs="Times New Roman"/>
    </w:rPr>
    <w:tblPr>
      <w:tblStyle w:val="8"/>
      <w:tblCellMar>
        <w:top w:w="0" w:type="dxa"/>
        <w:left w:w="108" w:type="dxa"/>
        <w:bottom w:w="0" w:type="dxa"/>
        <w:right w:w="108" w:type="dxa"/>
      </w:tblCellMar>
    </w:tblPr>
  </w:style>
  <w:style w:type="paragraph" w:styleId="2">
    <w:name w:val="Plain Text"/>
    <w:basedOn w:val="1"/>
    <w:uiPriority w:val="0"/>
    <w:rPr>
      <w:rFonts w:ascii="宋体" w:hAnsi="Courier New" w:eastAsia="宋体" w:cs="Courier New"/>
      <w:szCs w:val="21"/>
    </w:rPr>
  </w:style>
  <w:style w:type="paragraph" w:styleId="3">
    <w:name w:val="Date"/>
    <w:basedOn w:val="1"/>
    <w:next w:val="1"/>
    <w:uiPriority w:val="0"/>
    <w:pPr>
      <w:ind w:left="100" w:leftChars="2500"/>
    </w:pPr>
    <w:rPr>
      <w:rFonts w:ascii="Times New Roman" w:hAnsi="Times New Roman" w:eastAsia="宋体" w:cs="Times New Roman"/>
    </w:rPr>
  </w:style>
  <w:style w:type="paragraph" w:styleId="4">
    <w:name w:val="Body Text Indent 2"/>
    <w:basedOn w:val="1"/>
    <w:qFormat/>
    <w:uiPriority w:val="0"/>
    <w:pPr>
      <w:widowControl w:val="0"/>
      <w:spacing w:line="480" w:lineRule="auto"/>
      <w:ind w:left="420" w:leftChars="200"/>
      <w:jc w:val="both"/>
    </w:pPr>
    <w:rPr>
      <w:rFonts w:ascii="Calibri" w:hAnsi="Calibri" w:eastAsia="宋体" w:cs="Times New Roman"/>
      <w:kern w:val="2"/>
      <w:sz w:val="21"/>
      <w:szCs w:val="24"/>
      <w:lang w:val="en-US" w:eastAsia="zh-CN" w:bidi="ar-SA"/>
    </w:rPr>
  </w:style>
  <w:style w:type="paragraph" w:styleId="5">
    <w:name w:val="Balloon Text"/>
    <w:basedOn w:val="1"/>
    <w:uiPriority w:val="0"/>
    <w:rPr>
      <w:rFonts w:ascii="Times New Roman" w:hAnsi="Times New Roman" w:eastAsia="宋体" w:cs="Times New Roman"/>
      <w:sz w:val="18"/>
      <w:szCs w:val="18"/>
    </w:rPr>
  </w:style>
  <w:style w:type="paragraph" w:styleId="6">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uiPriority w:val="0"/>
    <w:rPr>
      <w:rFonts w:ascii="Times New Roman" w:hAnsi="Times New Roman" w:eastAsia="宋体" w:cs="Times New Roman"/>
      <w:b/>
      <w:bCs/>
    </w:rPr>
  </w:style>
  <w:style w:type="character" w:styleId="12">
    <w:name w:val="page number"/>
    <w:basedOn w:val="10"/>
    <w:uiPriority w:val="0"/>
    <w:rPr>
      <w:rFonts w:ascii="Times New Roman" w:hAnsi="Times New Roman" w:eastAsia="宋体" w:cs="Times New Roman"/>
    </w:rPr>
  </w:style>
  <w:style w:type="paragraph" w:customStyle="1" w:styleId="13">
    <w:name w:val="Char Char Char Char Char Char Char"/>
    <w:basedOn w:val="1"/>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476</Words>
  <Characters>2717</Characters>
  <Lines>22</Lines>
  <Paragraphs>6</Paragraphs>
  <TotalTime>17</TotalTime>
  <ScaleCrop>false</ScaleCrop>
  <LinksUpToDate>false</LinksUpToDate>
  <CharactersWithSpaces>3187</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2015-03-20T08:29:00Z</dcterms:created>
  <dc:creator>黄菱</dc:creator>
  <cp:lastModifiedBy>勾婧思</cp:lastModifiedBy>
  <cp:lastPrinted>2018-03-10T09:26:00Z</cp:lastPrinted>
  <dcterms:modified xsi:type="dcterms:W3CDTF">2026-02-11T12:04:41Z</dcterms:modified>
  <dc:title>广西壮族自治区财政厅2014年部门预算</dc:title>
  <cp:revision>469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ed87b60acd9f4894b51f35d0ecbd0667</vt:lpwstr>
  </property>
</Properties>
</file>