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bookmarkStart w:id="22" w:name="_GoBack"/>
      <w:r>
        <w:rPr>
          <w:rFonts w:hint="default" w:ascii="Times New Roman" w:hAnsi="Times New Roman" w:eastAsia="方正小标宋简体" w:cs="Times New Roman"/>
          <w:sz w:val="44"/>
          <w:szCs w:val="44"/>
        </w:rPr>
        <w:t>广西壮族自治区公安厅</w:t>
      </w:r>
    </w:p>
    <w:p>
      <w:pPr>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年部门预算</w:t>
      </w:r>
      <w:r>
        <w:rPr>
          <w:rFonts w:hint="eastAsia" w:ascii="Times New Roman" w:hAnsi="Times New Roman" w:eastAsia="方正小标宋简体" w:cs="Times New Roman"/>
          <w:sz w:val="44"/>
          <w:szCs w:val="44"/>
          <w:lang w:eastAsia="zh-CN"/>
        </w:rPr>
        <w:t>公开</w:t>
      </w:r>
    </w:p>
    <w:bookmarkEnd w:id="22"/>
    <w:p>
      <w:pPr>
        <w:rPr>
          <w:rFonts w:hint="default" w:ascii="Times New Roman" w:hAnsi="Times New Roman" w:eastAsia="仿宋_GB2312" w:cs="Times New Roman"/>
          <w:sz w:val="32"/>
          <w:szCs w:val="32"/>
        </w:rPr>
      </w:pPr>
    </w:p>
    <w:p>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目    录</w:t>
      </w:r>
    </w:p>
    <w:p>
      <w:pPr>
        <w:ind w:firstLine="645"/>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第一部分：部门概况</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一、主要职能</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二、机构设置情况</w:t>
      </w:r>
    </w:p>
    <w:p>
      <w:pPr>
        <w:tabs>
          <w:tab w:val="center" w:pos="4475"/>
        </w:tabs>
        <w:ind w:left="2069" w:leftChars="305" w:hanging="1429" w:hangingChars="445"/>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第二部分：自治区公安厅</w:t>
      </w:r>
      <w:r>
        <w:rPr>
          <w:rFonts w:hint="eastAsia" w:ascii="Times New Roman" w:hAnsi="Times New Roman" w:eastAsia="黑体" w:cs="Times New Roman"/>
          <w:b/>
          <w:sz w:val="32"/>
          <w:szCs w:val="32"/>
          <w:lang w:eastAsia="zh-CN"/>
        </w:rPr>
        <w:t>2026年</w:t>
      </w:r>
      <w:r>
        <w:rPr>
          <w:rFonts w:hint="default" w:ascii="Times New Roman" w:hAnsi="Times New Roman" w:eastAsia="黑体" w:cs="Times New Roman"/>
          <w:b/>
          <w:sz w:val="32"/>
          <w:szCs w:val="32"/>
        </w:rPr>
        <w:t>部门预算情况说明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一、部门收支总体情况说明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二、部门收入</w:t>
      </w:r>
      <w:r>
        <w:rPr>
          <w:rFonts w:hint="eastAsia" w:ascii="Times New Roman" w:hAnsi="Times New Roman" w:eastAsia="仿宋_GB2312" w:cs="Times New Roman"/>
          <w:color w:val="000000"/>
          <w:sz w:val="32"/>
          <w:szCs w:val="32"/>
          <w:lang w:eastAsia="zh-CN"/>
        </w:rPr>
        <w:t>总体</w:t>
      </w:r>
      <w:r>
        <w:rPr>
          <w:rFonts w:hint="default" w:ascii="Times New Roman" w:hAnsi="Times New Roman" w:eastAsia="仿宋_GB2312" w:cs="Times New Roman"/>
          <w:color w:val="000000"/>
          <w:sz w:val="32"/>
          <w:szCs w:val="32"/>
        </w:rPr>
        <w:t>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三、部门支出</w:t>
      </w:r>
      <w:r>
        <w:rPr>
          <w:rFonts w:hint="eastAsia" w:ascii="Times New Roman" w:hAnsi="Times New Roman" w:eastAsia="仿宋_GB2312" w:cs="Times New Roman"/>
          <w:color w:val="000000"/>
          <w:sz w:val="32"/>
          <w:szCs w:val="32"/>
          <w:lang w:eastAsia="zh-CN"/>
        </w:rPr>
        <w:t>总体</w:t>
      </w:r>
      <w:r>
        <w:rPr>
          <w:rFonts w:hint="default" w:ascii="Times New Roman" w:hAnsi="Times New Roman" w:eastAsia="仿宋_GB2312" w:cs="Times New Roman"/>
          <w:color w:val="000000"/>
          <w:sz w:val="32"/>
          <w:szCs w:val="32"/>
        </w:rPr>
        <w:t>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四、财政拨款收支</w:t>
      </w:r>
      <w:r>
        <w:rPr>
          <w:rFonts w:hint="eastAsia" w:ascii="Times New Roman" w:hAnsi="Times New Roman" w:eastAsia="仿宋_GB2312" w:cs="Times New Roman"/>
          <w:color w:val="000000"/>
          <w:sz w:val="32"/>
          <w:szCs w:val="32"/>
          <w:lang w:eastAsia="zh-CN"/>
        </w:rPr>
        <w:t>总体</w:t>
      </w:r>
      <w:r>
        <w:rPr>
          <w:rFonts w:hint="default" w:ascii="Times New Roman" w:hAnsi="Times New Roman" w:eastAsia="仿宋_GB2312" w:cs="Times New Roman"/>
          <w:color w:val="000000"/>
          <w:sz w:val="32"/>
          <w:szCs w:val="32"/>
        </w:rPr>
        <w:t>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五、一般公共预算支出情况说明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七、一般公共预算“三公”经费</w:t>
      </w:r>
      <w:r>
        <w:rPr>
          <w:rFonts w:hint="eastAsia" w:ascii="Times New Roman" w:hAnsi="Times New Roman" w:eastAsia="仿宋_GB2312" w:cs="Times New Roman"/>
          <w:color w:val="000000"/>
          <w:sz w:val="32"/>
          <w:szCs w:val="32"/>
          <w:lang w:eastAsia="zh-CN"/>
        </w:rPr>
        <w:t>支出</w:t>
      </w:r>
      <w:r>
        <w:rPr>
          <w:rFonts w:hint="default" w:ascii="Times New Roman" w:hAnsi="Times New Roman" w:eastAsia="仿宋_GB2312" w:cs="Times New Roman"/>
          <w:color w:val="000000"/>
          <w:sz w:val="32"/>
          <w:szCs w:val="32"/>
        </w:rPr>
        <w:t>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八、政府性基金预算</w:t>
      </w:r>
      <w:r>
        <w:rPr>
          <w:rFonts w:hint="eastAsia" w:ascii="Times New Roman" w:hAnsi="Times New Roman" w:eastAsia="仿宋_GB2312" w:cs="Times New Roman"/>
          <w:color w:val="000000"/>
          <w:sz w:val="32"/>
          <w:szCs w:val="32"/>
          <w:lang w:eastAsia="zh-CN"/>
        </w:rPr>
        <w:t>支出</w:t>
      </w:r>
      <w:r>
        <w:rPr>
          <w:rFonts w:hint="default" w:ascii="Times New Roman" w:hAnsi="Times New Roman" w:eastAsia="仿宋_GB2312" w:cs="Times New Roman"/>
          <w:color w:val="000000"/>
          <w:sz w:val="32"/>
          <w:szCs w:val="32"/>
        </w:rPr>
        <w:t>情况说明</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仿宋_GB2312"/>
          <w:lang w:val="en-US" w:eastAsia="zh-CN"/>
        </w:rPr>
      </w:pPr>
      <w:r>
        <w:rPr>
          <w:rFonts w:hint="eastAsia" w:ascii="Times New Roman" w:hAnsi="Times New Roman" w:eastAsia="仿宋_GB2312" w:cs="Times New Roman"/>
          <w:color w:val="000000"/>
          <w:sz w:val="32"/>
          <w:szCs w:val="32"/>
          <w:lang w:val="en-US" w:eastAsia="zh-CN"/>
        </w:rPr>
        <w:t xml:space="preserve">    九、国有资本经营预算支出情况说明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十</w:t>
      </w:r>
      <w:r>
        <w:rPr>
          <w:rFonts w:hint="default" w:ascii="Times New Roman" w:hAnsi="Times New Roman" w:eastAsia="仿宋_GB2312" w:cs="Times New Roman"/>
          <w:color w:val="000000"/>
          <w:sz w:val="32"/>
          <w:szCs w:val="32"/>
        </w:rPr>
        <w:t>、其他重要事项情况说明</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黑体" w:cs="Times New Roman"/>
          <w:b/>
          <w:sz w:val="32"/>
          <w:szCs w:val="32"/>
        </w:rPr>
        <w:t>第三部分：名词解释</w:t>
      </w:r>
    </w:p>
    <w:p>
      <w:pPr>
        <w:ind w:firstLine="645"/>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自治区公安厅202</w:t>
      </w:r>
      <w:r>
        <w:rPr>
          <w:rFonts w:hint="eastAsia" w:ascii="Times New Roman" w:hAnsi="Times New Roman" w:eastAsia="黑体" w:cs="Times New Roman"/>
          <w:b/>
          <w:sz w:val="32"/>
          <w:szCs w:val="32"/>
          <w:lang w:val="en-US" w:eastAsia="zh-CN"/>
        </w:rPr>
        <w:t>6</w:t>
      </w:r>
      <w:r>
        <w:rPr>
          <w:rFonts w:hint="default" w:ascii="Times New Roman" w:hAnsi="Times New Roman" w:eastAsia="黑体" w:cs="Times New Roman"/>
          <w:b/>
          <w:sz w:val="32"/>
          <w:szCs w:val="32"/>
        </w:rPr>
        <w:t>年部门预算报表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表一：部门收支总</w:t>
      </w:r>
      <w:r>
        <w:rPr>
          <w:rFonts w:hint="eastAsia" w:ascii="Times New Roman" w:hAnsi="Times New Roman" w:eastAsia="仿宋_GB2312" w:cs="Times New Roman"/>
          <w:color w:val="000000"/>
          <w:sz w:val="32"/>
          <w:szCs w:val="32"/>
          <w:lang w:eastAsia="zh-CN"/>
        </w:rPr>
        <w:t>体情况</w:t>
      </w:r>
      <w:r>
        <w:rPr>
          <w:rFonts w:hint="default" w:ascii="Times New Roman" w:hAnsi="Times New Roman" w:eastAsia="仿宋_GB2312" w:cs="Times New Roman"/>
          <w:color w:val="000000"/>
          <w:sz w:val="32"/>
          <w:szCs w:val="32"/>
        </w:rPr>
        <w:t>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表二：部门收入总</w:t>
      </w:r>
      <w:r>
        <w:rPr>
          <w:rFonts w:hint="eastAsia" w:ascii="Times New Roman" w:hAnsi="Times New Roman" w:eastAsia="仿宋_GB2312" w:cs="Times New Roman"/>
          <w:color w:val="000000"/>
          <w:sz w:val="32"/>
          <w:szCs w:val="32"/>
          <w:lang w:eastAsia="zh-CN"/>
        </w:rPr>
        <w:t>体情况</w:t>
      </w:r>
      <w:r>
        <w:rPr>
          <w:rFonts w:hint="default" w:ascii="Times New Roman" w:hAnsi="Times New Roman" w:eastAsia="仿宋_GB2312" w:cs="Times New Roman"/>
          <w:color w:val="000000"/>
          <w:sz w:val="32"/>
          <w:szCs w:val="32"/>
        </w:rPr>
        <w:t>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表三：部门支出总</w:t>
      </w:r>
      <w:r>
        <w:rPr>
          <w:rFonts w:hint="eastAsia" w:ascii="Times New Roman" w:hAnsi="Times New Roman" w:eastAsia="仿宋_GB2312" w:cs="Times New Roman"/>
          <w:color w:val="000000"/>
          <w:sz w:val="32"/>
          <w:szCs w:val="32"/>
          <w:lang w:eastAsia="zh-CN"/>
        </w:rPr>
        <w:t>体情况</w:t>
      </w:r>
      <w:r>
        <w:rPr>
          <w:rFonts w:hint="default" w:ascii="Times New Roman" w:hAnsi="Times New Roman" w:eastAsia="仿宋_GB2312" w:cs="Times New Roman"/>
          <w:color w:val="000000"/>
          <w:sz w:val="32"/>
          <w:szCs w:val="32"/>
        </w:rPr>
        <w:t>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表四：财政拨款收支总</w:t>
      </w:r>
      <w:r>
        <w:rPr>
          <w:rFonts w:hint="eastAsia" w:ascii="Times New Roman" w:hAnsi="Times New Roman" w:eastAsia="仿宋_GB2312" w:cs="Times New Roman"/>
          <w:color w:val="000000"/>
          <w:sz w:val="32"/>
          <w:szCs w:val="32"/>
          <w:lang w:eastAsia="zh-CN"/>
        </w:rPr>
        <w:t>体情况</w:t>
      </w:r>
      <w:r>
        <w:rPr>
          <w:rFonts w:hint="default" w:ascii="Times New Roman" w:hAnsi="Times New Roman" w:eastAsia="仿宋_GB2312" w:cs="Times New Roman"/>
          <w:color w:val="000000"/>
          <w:sz w:val="32"/>
          <w:szCs w:val="32"/>
        </w:rPr>
        <w:t>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表五：一般公共预算支出</w:t>
      </w:r>
      <w:r>
        <w:rPr>
          <w:rFonts w:hint="eastAsia" w:ascii="Times New Roman" w:hAnsi="Times New Roman" w:eastAsia="仿宋_GB2312" w:cs="Times New Roman"/>
          <w:color w:val="000000"/>
          <w:sz w:val="32"/>
          <w:szCs w:val="32"/>
          <w:lang w:eastAsia="zh-CN"/>
        </w:rPr>
        <w:t>情况</w:t>
      </w:r>
      <w:r>
        <w:rPr>
          <w:rFonts w:hint="default" w:ascii="Times New Roman" w:hAnsi="Times New Roman" w:eastAsia="仿宋_GB2312" w:cs="Times New Roman"/>
          <w:color w:val="000000"/>
          <w:sz w:val="32"/>
          <w:szCs w:val="32"/>
        </w:rPr>
        <w:t>表</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表六：一般公共预算基本支出</w:t>
      </w:r>
      <w:r>
        <w:rPr>
          <w:rFonts w:hint="eastAsia" w:ascii="Times New Roman" w:hAnsi="Times New Roman" w:eastAsia="仿宋_GB2312" w:cs="Times New Roman"/>
          <w:color w:val="000000"/>
          <w:sz w:val="32"/>
          <w:szCs w:val="32"/>
          <w:lang w:eastAsia="zh-CN"/>
        </w:rPr>
        <w:t>情况</w:t>
      </w:r>
      <w:r>
        <w:rPr>
          <w:rFonts w:hint="default" w:ascii="Times New Roman" w:hAnsi="Times New Roman" w:eastAsia="仿宋_GB2312" w:cs="Times New Roman"/>
          <w:color w:val="000000"/>
          <w:sz w:val="32"/>
          <w:szCs w:val="32"/>
        </w:rPr>
        <w:t>表</w:t>
      </w:r>
    </w:p>
    <w:p>
      <w:pPr>
        <w:ind w:firstLine="645"/>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表七：</w:t>
      </w:r>
      <w:r>
        <w:rPr>
          <w:rFonts w:hint="eastAsia" w:ascii="Times New Roman" w:hAnsi="Times New Roman" w:eastAsia="仿宋_GB2312" w:cs="Times New Roman"/>
          <w:color w:val="000000"/>
          <w:sz w:val="32"/>
          <w:szCs w:val="32"/>
          <w:lang w:eastAsia="zh-CN"/>
        </w:rPr>
        <w:t>财政拨款“三公”经费、会议费和培训费</w:t>
      </w:r>
    </w:p>
    <w:p>
      <w:pPr>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表八：政府性基金预算支出</w:t>
      </w:r>
      <w:r>
        <w:rPr>
          <w:rFonts w:hint="eastAsia" w:ascii="Times New Roman" w:hAnsi="Times New Roman" w:eastAsia="仿宋_GB2312" w:cs="Times New Roman"/>
          <w:color w:val="000000"/>
          <w:sz w:val="32"/>
          <w:szCs w:val="32"/>
          <w:lang w:eastAsia="zh-CN"/>
        </w:rPr>
        <w:t>情况</w:t>
      </w:r>
      <w:r>
        <w:rPr>
          <w:rFonts w:hint="default" w:ascii="Times New Roman" w:hAnsi="Times New Roman" w:eastAsia="仿宋_GB2312" w:cs="Times New Roman"/>
          <w:color w:val="000000"/>
          <w:sz w:val="32"/>
          <w:szCs w:val="32"/>
        </w:rPr>
        <w:t>表</w:t>
      </w:r>
    </w:p>
    <w:p>
      <w:pPr>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表九：国有资本经营预算支出情况表</w:t>
      </w:r>
    </w:p>
    <w:p>
      <w:pPr>
        <w:ind w:firstLine="645"/>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表十：自治区本级项目绩效目标公开表</w:t>
      </w:r>
    </w:p>
    <w:p>
      <w:pPr>
        <w:ind w:firstLine="645"/>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表十一：自治区对下转移支付项目绩效目标公开表</w:t>
      </w:r>
    </w:p>
    <w:p>
      <w:pPr>
        <w:ind w:firstLine="642" w:firstLineChars="200"/>
        <w:rPr>
          <w:rFonts w:hint="default" w:ascii="Times New Roman" w:hAnsi="Times New Roman" w:eastAsia="黑体" w:cs="Times New Roman"/>
          <w:b/>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p>
    <w:p>
      <w:pPr>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第一部分：部门概况</w:t>
      </w:r>
    </w:p>
    <w:p>
      <w:pPr>
        <w:ind w:firstLine="645"/>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b/>
          <w:color w:val="000000"/>
          <w:sz w:val="32"/>
          <w:szCs w:val="32"/>
        </w:rPr>
        <w:t>主要职能</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根据《广西壮族自治区公安厅职能配置、内设机构和人员编制规定》，自治区公安厅主要职责是：</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贯彻、落实全国公安工作方针、政策和公安部的统一部署，研究、制定、部署全区公安工作计划实施方案和措施，指导、监督、检查全区公安工作，指导全区公安法制工作，提出全区公安地方立法项目建议，根据自治区人民政府委托，起草有关的地方性法规、规章和规范性文件草案。</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（二）掌握影响稳定、危害国家安全和社会治安情况，分析形势，制定对策。</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（三）组织、指导侦查工作，参与侦查或直接承办重大疑难案件，协调处理重大事件、重大治安事故和骚乱。</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（四）指导、监督全区公安机关依法查处危害社会治安秩序行为，依法管理户口、门牌、居民身份证、枪支弹药、危险物品和特种行业等工作。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（五）组织、指导全区公安机关对外国人和中国公民出境、入境管理工作。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（六）依法管理国籍、口岸边防检查工作；组织、指导全区公安机关对外国人和中国公民出境、入境管理工作；组织指导边防治安管理工作。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（七）指导、监督全区公安机关维护城乡道路交通安全、交通秩序以及机动车辆管理、检验和驾驶员考核、驾驶证件的管理工作。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（八）指导、监督全区公安机关对国家机关、社会团体、企、事业单位和重点建设工程的治安保卫工作以及群众性治安保卫组织的治安防范工作。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（九）指导、监督全区公安机关网络安全保卫工作；组织、指导全区公安机关的信息通信建设和管理工作。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（十）指导、监督全区公安机关依法承担的执行刑罚和监督、考察工作。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（十一）组织、指导全区公安机关执法监督工作。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（十二）组织实施对党和国家领导人、自治区党委和自治区人民政府主要领导人以及重要外宾、重要会议、重大集会的安全警卫工作。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（十三）组织实施全区公安科学技术工作，规划公安信息技术、刑事技术、行动技术和交通管理技术建设。</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（十四）制定全区公安机关装备、被装配备和经费等警务保障计划、制度，分配管理装备物资。</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（十五）组织、指导全区公安机关基础设施投资建设，加快推进公安业务技术用房、派出所、监管场所、执法办案管理中心、涉案财物管理场所、警务技能训练基地、公安检查站等建设。</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（十六）组织、指导全区公安基础设施智能化升级改造建设，研究推动公安新型基础设施建设。</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（十七）根据公安部的统一部署，组织开展同外国、国际刑警组织和香港特别行政区、澳门特别行政区警方及台湾地区警方的交往与合作。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（十八）负责全区公安队伍建设工作，按照规定权限管理干部，组织指导并监督全区公安机关教育培训和公安宣传工作。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（十九）制定全区公安队伍监督管理工作规章制度，查处、督办公安队伍重大违纪案件，组织指导全区公安机关督察工作。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（二十）负责全区民用机场空防安全，机场范围内的治安管理，危害民用航空安全犯罪等案件的侦破工作。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（二十一）组织、指导、协调全区涉及森林和草原案件侦查工作，组织侦办和协调处置在全区有重大影响的犯罪案件。</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（二十二）组织、指导全区公安机关执法监督工作。</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（二十三）承办自治区人民政府和公安部交办的其他事项。</w:t>
      </w:r>
    </w:p>
    <w:p>
      <w:pPr>
        <w:pStyle w:val="3"/>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sz w:val="32"/>
          <w:szCs w:val="32"/>
        </w:rPr>
        <w:t>二、机构设置情况</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eastAsia" w:ascii="Times New Roman" w:hAnsi="Times New Roman" w:eastAsia="仿宋_GB2312" w:cs="Times New Roman"/>
          <w:color w:val="auto"/>
          <w:sz w:val="32"/>
          <w:szCs w:val="32"/>
          <w:highlight w:val="none"/>
          <w:lang w:val="en-US" w:eastAsia="zh-CN"/>
        </w:rPr>
      </w:pPr>
      <w:bookmarkStart w:id="0" w:name="_Toc13799"/>
      <w:r>
        <w:rPr>
          <w:rFonts w:hint="eastAsia" w:ascii="仿宋_GB2312" w:hAnsi="仿宋_GB2312" w:eastAsia="仿宋_GB2312" w:cs="仿宋_GB2312"/>
          <w:color w:val="auto"/>
          <w:sz w:val="32"/>
          <w:szCs w:val="32"/>
          <w:highlight w:val="none"/>
          <w:lang w:eastAsia="zh-CN"/>
        </w:rPr>
        <w:t>（一）</w:t>
      </w:r>
      <w:bookmarkEnd w:id="0"/>
      <w:r>
        <w:rPr>
          <w:rFonts w:hint="eastAsia" w:ascii="仿宋_GB2312" w:hAnsi="仿宋_GB2312" w:eastAsia="仿宋_GB2312" w:cs="仿宋_GB2312"/>
          <w:color w:val="auto"/>
          <w:sz w:val="32"/>
          <w:szCs w:val="32"/>
          <w:highlight w:val="none"/>
        </w:rPr>
        <w:t>公安厅本级作为一级预算单位，内设机构24个，主要包括驻厅纪检监察组、办公室、政策研究室、人事训练处、警务处、宣传处、装财处、情指中心、督察审计总队、经侦总队、治安总队、刑事总队、环食药侦总队、网安总队、监管总队、交管总队、法制总队、国合总队、禁毒总队、科信总队、航警总队、数侦总队、出入境管理总队、离退处、机关党委，还有3个机构名称根据文件规定不公开。直属行政单位5个，主要包括机场公安局，南宁机场、桂林机场、东兴口岸以及友谊关口岸签证处。</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eastAsia" w:ascii="仿宋_GB2312" w:hAnsi="仿宋_GB2312" w:eastAsia="仿宋_GB2312" w:cs="仿宋_GB2312"/>
          <w:color w:val="auto"/>
          <w:sz w:val="32"/>
          <w:szCs w:val="32"/>
          <w:highlight w:val="none"/>
        </w:rPr>
      </w:pPr>
      <w:bookmarkStart w:id="1" w:name="_Toc31846"/>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自治区公安厅二级预算单位包括：</w:t>
      </w:r>
      <w:bookmarkEnd w:id="1"/>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bookmarkStart w:id="2" w:name="_Toc14147"/>
      <w:r>
        <w:rPr>
          <w:rFonts w:hint="eastAsia" w:ascii="Times New Roman" w:hAnsi="Times New Roman" w:eastAsia="仿宋_GB2312" w:cs="Times New Roman"/>
          <w:color w:val="auto"/>
          <w:kern w:val="2"/>
          <w:sz w:val="32"/>
          <w:szCs w:val="32"/>
          <w:highlight w:val="none"/>
          <w:lang w:val="en-US" w:eastAsia="zh-CN" w:bidi="ar-SA"/>
        </w:rPr>
        <w:t>1.</w:t>
      </w:r>
      <w:bookmarkEnd w:id="2"/>
      <w:bookmarkStart w:id="3" w:name="_Toc9938"/>
      <w:r>
        <w:rPr>
          <w:rFonts w:hint="eastAsia" w:ascii="Times New Roman" w:hAnsi="Times New Roman" w:eastAsia="仿宋_GB2312" w:cs="Times New Roman"/>
          <w:color w:val="auto"/>
          <w:kern w:val="2"/>
          <w:sz w:val="32"/>
          <w:szCs w:val="32"/>
          <w:highlight w:val="none"/>
          <w:lang w:val="en-US" w:eastAsia="zh-CN" w:bidi="ar-SA"/>
        </w:rPr>
        <w:t>广西警察学院为公安厅下属全额财政拨款的公益二类事业单位。学校现有仙葫、五合、长湖3个校区和北海训练基地，校园总面积1576亩，校舍建筑面积37万平方米，教学科研仪器设备总值1.1亿元，纸质图书100多万册，电子图书20多万册。设有马克思主义学院、侦查学院、治安学院、刑事科学技术学院、信息技术学院、交通管理工程学院、法学院、司法应用学院、公共管理学院、培训学院、继续教育学院、创新创业指导学院、公共基础教研部、警察体育教研部、大学外语部等二级教学院（部）15个、教辅机构5个、党政群团机构17个。开设25个本科专业，涵盖法学、工学、文学、理学、管理学、艺术学6个学科门类，有国家级一流本科课程1门、自治区级一流本科课程16门、自治区级一流本科专业建设点7个，广西重点学科2个。升本以来，获自治区级教学成果奖7项，学生参加省部级及以上各类竞赛获奖429人次。2021—2023年，连续三年获评全区普通高校毕业生就业创业工作突出单位。</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bookmarkEnd w:id="3"/>
      <w:r>
        <w:rPr>
          <w:rFonts w:hint="eastAsia" w:ascii="Times New Roman" w:hAnsi="Times New Roman" w:eastAsia="仿宋_GB2312" w:cs="Times New Roman"/>
          <w:color w:val="auto"/>
          <w:kern w:val="2"/>
          <w:sz w:val="32"/>
          <w:szCs w:val="32"/>
          <w:highlight w:val="none"/>
          <w:lang w:val="en-US" w:eastAsia="zh-CN" w:bidi="ar-SA"/>
        </w:rPr>
        <w:t>公安厅计算机通信技术研究所为独立核算的公益一类事业单位。内设机构5个，主要包括信息开发研究室、网络系统运行室、技术防范研究室、安全监测室、通信技术研究室，并设立广西公安信息系统运维中心。主要职责为组织开展云计算、大数据等前沿科学技术与公安实战相结合的课题研究、技术创新和成果转化；承担公安信息化建设项目的技术论证、效益评估和开展公安信息化整体规划咨询、系统集成、资源整合、运行维保等支撑服务工作；承担跨警种跨部门的全警综合性信息化项目建设和其他专项工作。</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bookmarkStart w:id="4" w:name="_Toc22054"/>
      <w:r>
        <w:rPr>
          <w:rFonts w:hint="eastAsia" w:ascii="Times New Roman" w:hAnsi="Times New Roman" w:eastAsia="仿宋_GB2312" w:cs="Times New Roman"/>
          <w:color w:val="auto"/>
          <w:kern w:val="2"/>
          <w:sz w:val="32"/>
          <w:szCs w:val="32"/>
          <w:highlight w:val="none"/>
          <w:lang w:val="en-US" w:eastAsia="zh-CN" w:bidi="ar-SA"/>
        </w:rPr>
        <w:t>3.</w:t>
      </w:r>
      <w:bookmarkEnd w:id="4"/>
      <w:r>
        <w:rPr>
          <w:rFonts w:hint="eastAsia" w:ascii="Times New Roman" w:hAnsi="Times New Roman" w:eastAsia="仿宋_GB2312" w:cs="Times New Roman"/>
          <w:color w:val="auto"/>
          <w:kern w:val="2"/>
          <w:sz w:val="32"/>
          <w:szCs w:val="32"/>
          <w:highlight w:val="none"/>
          <w:lang w:val="en-US" w:eastAsia="zh-CN" w:bidi="ar-SA"/>
        </w:rPr>
        <w:t>公安厅证件制作中心主要负责全区居民身份证、出入境证件、特种证件制作及相关信息系统维护管理，空白证件管理，制证印章管理等业务，中心内设6个机构：综合保障部、出入境证件制作部、证件服务部、技术保障部、户籍证件制作部、财务室。</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bookmarkStart w:id="5" w:name="_Toc29395"/>
      <w:r>
        <w:rPr>
          <w:rFonts w:hint="eastAsia" w:ascii="Times New Roman" w:hAnsi="Times New Roman" w:eastAsia="仿宋_GB2312" w:cs="Times New Roman"/>
          <w:color w:val="auto"/>
          <w:kern w:val="2"/>
          <w:sz w:val="32"/>
          <w:szCs w:val="32"/>
          <w:highlight w:val="none"/>
          <w:lang w:val="en-US" w:eastAsia="zh-CN" w:bidi="ar-SA"/>
        </w:rPr>
        <w:t>4.</w:t>
      </w:r>
      <w:bookmarkEnd w:id="5"/>
      <w:r>
        <w:rPr>
          <w:rFonts w:hint="eastAsia" w:ascii="Times New Roman" w:hAnsi="Times New Roman" w:eastAsia="仿宋_GB2312" w:cs="Times New Roman"/>
          <w:color w:val="auto"/>
          <w:kern w:val="2"/>
          <w:sz w:val="32"/>
          <w:szCs w:val="32"/>
          <w:highlight w:val="none"/>
          <w:lang w:val="en-US" w:eastAsia="zh-CN" w:bidi="ar-SA"/>
        </w:rPr>
        <w:t>自治区公安厅互联网信息安全中心为自治区公安厅管理的相当于正处级财政全额拨款、公益一类事业单位，主要职能是：协助自治区公安厅网安总队开展维护网络空间安全、打击网络违法犯罪等工作。</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bookmarkStart w:id="6" w:name="_Toc28345"/>
      <w:r>
        <w:rPr>
          <w:rFonts w:hint="eastAsia" w:ascii="Times New Roman" w:hAnsi="Times New Roman" w:eastAsia="仿宋_GB2312" w:cs="Times New Roman"/>
          <w:color w:val="auto"/>
          <w:kern w:val="2"/>
          <w:sz w:val="32"/>
          <w:szCs w:val="32"/>
          <w:highlight w:val="none"/>
          <w:lang w:val="en-US" w:eastAsia="zh-CN" w:bidi="ar-SA"/>
        </w:rPr>
        <w:t>5.</w:t>
      </w:r>
      <w:bookmarkEnd w:id="6"/>
      <w:bookmarkStart w:id="7" w:name="_Toc20338"/>
      <w:r>
        <w:rPr>
          <w:rFonts w:hint="eastAsia" w:ascii="Times New Roman" w:hAnsi="Times New Roman" w:eastAsia="仿宋_GB2312" w:cs="Times New Roman"/>
          <w:color w:val="auto"/>
          <w:kern w:val="2"/>
          <w:sz w:val="32"/>
          <w:szCs w:val="32"/>
          <w:highlight w:val="none"/>
          <w:lang w:val="en-US" w:eastAsia="zh-CN" w:bidi="ar-SA"/>
        </w:rPr>
        <w:t>公安厅禁毒情报中心为独立核算的公益一类事业单位。无内设机构，主要职责是承担自治区公安厅开展禁毒管理有关技术性、辅助性工作。</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bookmarkEnd w:id="7"/>
      <w:bookmarkStart w:id="8" w:name="_Toc4474"/>
      <w:r>
        <w:rPr>
          <w:rFonts w:hint="eastAsia" w:ascii="Times New Roman" w:hAnsi="Times New Roman" w:eastAsia="仿宋_GB2312" w:cs="Times New Roman"/>
          <w:color w:val="auto"/>
          <w:kern w:val="2"/>
          <w:sz w:val="32"/>
          <w:szCs w:val="32"/>
          <w:highlight w:val="none"/>
          <w:lang w:val="en-US" w:eastAsia="zh-CN" w:bidi="ar-SA"/>
        </w:rPr>
        <w:t>机关服务中心为独立核算的公益一类事业单位。主要负责厅机关行政事务管理及后勤服务保障工作，包括厅机关水电、房屋设施的维护、公有住房管理、厅机关安全保卫、公务用车保障、物业管理等工作”的主要职责，以服务好厅机关为首要目标，在厅机关后勤服务保障工作中主动解决“急难”问题，让厅机关有序高效运转。</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2"/>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w:t>
      </w:r>
      <w:bookmarkStart w:id="9" w:name="RANGE!B2"/>
      <w:bookmarkStart w:id="10" w:name="_Toc462080574"/>
      <w:bookmarkStart w:id="11" w:name="_Toc462080681"/>
      <w:r>
        <w:rPr>
          <w:rFonts w:hint="eastAsia" w:ascii="Times New Roman" w:hAnsi="Times New Roman" w:eastAsia="仿宋_GB2312" w:cs="Times New Roman"/>
          <w:color w:val="auto"/>
          <w:kern w:val="2"/>
          <w:sz w:val="32"/>
          <w:szCs w:val="32"/>
          <w:highlight w:val="none"/>
          <w:lang w:val="en-US" w:eastAsia="zh-CN" w:bidi="ar-SA"/>
        </w:rPr>
        <w:t>.</w:t>
      </w:r>
      <w:bookmarkEnd w:id="8"/>
      <w:bookmarkStart w:id="12" w:name="_Toc14970"/>
      <w:r>
        <w:rPr>
          <w:rFonts w:hint="eastAsia" w:ascii="Times New Roman" w:hAnsi="Times New Roman" w:eastAsia="仿宋_GB2312" w:cs="Times New Roman"/>
          <w:color w:val="auto"/>
          <w:kern w:val="2"/>
          <w:sz w:val="32"/>
          <w:szCs w:val="32"/>
          <w:highlight w:val="none"/>
          <w:lang w:val="en-US" w:eastAsia="zh-CN" w:bidi="ar-SA"/>
        </w:rPr>
        <w:t>自治区公安厅直属森林公安分局为公安厅独立核算的二级预算单位，共计2个，分别是自治区公安厅直属森林公安一分局（驻地南宁市）、自治区公安厅直属森林公安二分局（驻地柳州市）；自治区公安厅直属森林公安分局派出所为三级预算单位，共计16个（详见预算单位情况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center"/>
        <w:textAlignment w:val="auto"/>
        <w:outlineLvl w:val="2"/>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0"/>
          <w:szCs w:val="30"/>
          <w:highlight w:val="none"/>
          <w:lang w:eastAsia="zh-CN"/>
        </w:rPr>
        <w:t>厅</w:t>
      </w:r>
      <w:r>
        <w:rPr>
          <w:rFonts w:hint="eastAsia" w:ascii="宋体" w:hAnsi="宋体" w:cs="宋体"/>
          <w:b w:val="0"/>
          <w:bCs w:val="0"/>
          <w:color w:val="auto"/>
          <w:sz w:val="30"/>
          <w:szCs w:val="30"/>
          <w:highlight w:val="none"/>
          <w:lang w:eastAsia="zh-CN"/>
        </w:rPr>
        <w:t>直属</w:t>
      </w:r>
      <w:r>
        <w:rPr>
          <w:rFonts w:hint="eastAsia" w:ascii="宋体" w:hAnsi="宋体" w:eastAsia="宋体" w:cs="宋体"/>
          <w:b w:val="0"/>
          <w:bCs w:val="0"/>
          <w:color w:val="auto"/>
          <w:sz w:val="30"/>
          <w:szCs w:val="30"/>
          <w:highlight w:val="none"/>
          <w:lang w:eastAsia="zh-CN"/>
        </w:rPr>
        <w:t>森林公安分局预算单位情况表</w:t>
      </w:r>
    </w:p>
    <w:tbl>
      <w:tblPr>
        <w:tblStyle w:val="5"/>
        <w:tblW w:w="8250" w:type="dxa"/>
        <w:tblInd w:w="100" w:type="dxa"/>
        <w:tblLayout w:type="fixed"/>
        <w:tblCellMar>
          <w:top w:w="54" w:type="dxa"/>
          <w:left w:w="57" w:type="dxa"/>
          <w:bottom w:w="54" w:type="dxa"/>
          <w:right w:w="57" w:type="dxa"/>
        </w:tblCellMar>
      </w:tblPr>
      <w:tblGrid>
        <w:gridCol w:w="513"/>
        <w:gridCol w:w="823"/>
        <w:gridCol w:w="2086"/>
        <w:gridCol w:w="723"/>
        <w:gridCol w:w="682"/>
        <w:gridCol w:w="614"/>
        <w:gridCol w:w="545"/>
        <w:gridCol w:w="1132"/>
        <w:gridCol w:w="1132"/>
      </w:tblGrid>
      <w:tr>
        <w:tblPrEx>
          <w:tblCellMar>
            <w:top w:w="54" w:type="dxa"/>
            <w:left w:w="57" w:type="dxa"/>
            <w:bottom w:w="54" w:type="dxa"/>
            <w:right w:w="57" w:type="dxa"/>
          </w:tblCellMar>
        </w:tblPrEx>
        <w:trPr>
          <w:trHeight w:val="605" w:hRule="atLeast"/>
          <w:tblHeader/>
        </w:trPr>
        <w:tc>
          <w:tcPr>
            <w:tcW w:w="5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序</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号</w:t>
            </w:r>
          </w:p>
        </w:tc>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预算代码</w:t>
            </w:r>
          </w:p>
        </w:tc>
        <w:tc>
          <w:tcPr>
            <w:tcW w:w="20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单位名称</w:t>
            </w: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负责人</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性质</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是否零余额户</w:t>
            </w:r>
          </w:p>
        </w:tc>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工资</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是否</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统发</w:t>
            </w: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单位地址</w:t>
            </w:r>
          </w:p>
        </w:tc>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单位电话</w:t>
            </w:r>
          </w:p>
        </w:tc>
      </w:tr>
      <w:tr>
        <w:tblPrEx>
          <w:tblCellMar>
            <w:top w:w="54" w:type="dxa"/>
            <w:left w:w="57" w:type="dxa"/>
            <w:bottom w:w="54" w:type="dxa"/>
            <w:right w:w="57" w:type="dxa"/>
          </w:tblCellMar>
        </w:tblPrEx>
        <w:trPr>
          <w:trHeight w:val="312" w:hRule="atLeast"/>
          <w:tblHeader/>
        </w:trPr>
        <w:tc>
          <w:tcPr>
            <w:tcW w:w="5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20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r>
      <w:tr>
        <w:tblPrEx>
          <w:tblCellMar>
            <w:top w:w="54" w:type="dxa"/>
            <w:left w:w="57" w:type="dxa"/>
            <w:bottom w:w="54" w:type="dxa"/>
            <w:right w:w="57" w:type="dxa"/>
          </w:tblCellMar>
        </w:tblPrEx>
        <w:trPr>
          <w:trHeight w:val="522"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left"/>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kern w:val="0"/>
                <w:szCs w:val="21"/>
                <w:highlight w:val="none"/>
                <w:lang w:val="en-US" w:eastAsia="zh-CN"/>
              </w:rPr>
              <w:t>110010</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lang w:eastAsia="zh-CN"/>
              </w:rPr>
            </w:pP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lang w:eastAsia="zh-CN"/>
              </w:rPr>
            </w:pP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lang w:val="en-US" w:eastAsia="zh-CN"/>
              </w:rPr>
            </w:pPr>
          </w:p>
        </w:tc>
      </w:tr>
      <w:tr>
        <w:tblPrEx>
          <w:tblCellMar>
            <w:top w:w="54" w:type="dxa"/>
            <w:left w:w="57" w:type="dxa"/>
            <w:bottom w:w="54" w:type="dxa"/>
            <w:right w:w="57" w:type="dxa"/>
          </w:tblCellMar>
        </w:tblPrEx>
        <w:trPr>
          <w:trHeight w:val="42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2"/>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001</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本级</w:t>
            </w:r>
            <w:r>
              <w:rPr>
                <w:rFonts w:hint="eastAsia" w:ascii="宋体" w:hAnsi="宋体" w:eastAsia="宋体" w:cs="宋体"/>
                <w:b w:val="0"/>
                <w:bCs w:val="0"/>
                <w:color w:val="auto"/>
                <w:szCs w:val="21"/>
                <w:highlight w:val="none"/>
                <w:lang w:eastAsia="zh-CN"/>
              </w:rPr>
              <w:t>）</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黄军健</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南宁</w:t>
            </w:r>
            <w:r>
              <w:rPr>
                <w:rFonts w:hint="eastAsia" w:ascii="宋体" w:hAnsi="宋体" w:eastAsia="宋体" w:cs="宋体"/>
                <w:b w:val="0"/>
                <w:bCs w:val="0"/>
                <w:color w:val="auto"/>
                <w:szCs w:val="21"/>
                <w:highlight w:val="none"/>
                <w:lang w:eastAsia="zh-CN"/>
              </w:rPr>
              <w:t>市青秀区古城路</w:t>
            </w:r>
            <w:r>
              <w:rPr>
                <w:rFonts w:hint="eastAsia" w:ascii="宋体" w:hAnsi="宋体" w:eastAsia="宋体" w:cs="宋体"/>
                <w:b w:val="0"/>
                <w:bCs w:val="0"/>
                <w:color w:val="auto"/>
                <w:szCs w:val="21"/>
                <w:highlight w:val="none"/>
                <w:lang w:val="en-US" w:eastAsia="zh-CN"/>
              </w:rPr>
              <w:t>41号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07715575935</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002</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一分局高峰派出所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刘春雷</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南宁市邕武路14号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0771-2302277</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003</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一分局七坡派出所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周善科</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南宁市友谊路26号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0771-4207697</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lang w:val="en-US" w:eastAsia="zh-CN"/>
              </w:rPr>
              <w:t>110010004</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sz w:val="20"/>
                <w:szCs w:val="20"/>
                <w:highlight w:val="none"/>
              </w:rPr>
              <w:t>一分局良凤江派出所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陆正茂</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南宁市友谊路78号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w:t>
            </w:r>
            <w:r>
              <w:rPr>
                <w:rFonts w:hint="eastAsia" w:ascii="宋体" w:hAnsi="宋体" w:eastAsia="宋体" w:cs="宋体"/>
                <w:b w:val="0"/>
                <w:bCs w:val="0"/>
                <w:color w:val="auto"/>
                <w:sz w:val="18"/>
                <w:szCs w:val="18"/>
                <w:highlight w:val="none"/>
                <w:lang w:val="en-US" w:eastAsia="zh-CN"/>
              </w:rPr>
              <w:t>4951622</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4）</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w:t>
            </w:r>
            <w:r>
              <w:rPr>
                <w:rFonts w:hint="eastAsia" w:ascii="宋体" w:hAnsi="宋体" w:eastAsia="宋体" w:cs="宋体"/>
                <w:b w:val="0"/>
                <w:bCs w:val="0"/>
                <w:color w:val="auto"/>
                <w:kern w:val="0"/>
                <w:szCs w:val="21"/>
                <w:highlight w:val="none"/>
                <w:lang w:val="en-US" w:eastAsia="zh-CN"/>
              </w:rPr>
              <w:t>5</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一分局东门派出所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both"/>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rPr>
              <w:t>温德登</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扶绥县东门镇东门林场大院</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rPr>
              <w:t>0771-7666327</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w:t>
            </w:r>
            <w:r>
              <w:rPr>
                <w:rFonts w:hint="eastAsia" w:ascii="宋体" w:hAnsi="宋体" w:eastAsia="宋体" w:cs="宋体"/>
                <w:b w:val="0"/>
                <w:bCs w:val="0"/>
                <w:color w:val="auto"/>
                <w:kern w:val="0"/>
                <w:szCs w:val="21"/>
                <w:highlight w:val="none"/>
                <w:lang w:val="en-US" w:eastAsia="zh-CN"/>
              </w:rPr>
              <w:t>6</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sz w:val="20"/>
                <w:szCs w:val="20"/>
                <w:highlight w:val="none"/>
              </w:rPr>
              <w:t>一分局派阳山派出所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钟余瑾</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rPr>
              <w:t>宁明县</w:t>
            </w:r>
            <w:r>
              <w:rPr>
                <w:rFonts w:hint="eastAsia" w:ascii="宋体" w:hAnsi="宋体" w:eastAsia="宋体" w:cs="宋体"/>
                <w:color w:val="auto"/>
                <w:sz w:val="21"/>
                <w:szCs w:val="21"/>
                <w:highlight w:val="none"/>
              </w:rPr>
              <w:t>城中镇</w:t>
            </w:r>
            <w:r>
              <w:rPr>
                <w:rFonts w:hint="eastAsia" w:ascii="宋体" w:hAnsi="宋体" w:eastAsia="宋体" w:cs="宋体"/>
                <w:b w:val="0"/>
                <w:bCs w:val="0"/>
                <w:color w:val="auto"/>
                <w:sz w:val="21"/>
                <w:szCs w:val="21"/>
                <w:highlight w:val="none"/>
              </w:rPr>
              <w:t>阳明街216号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0771-8624110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w:t>
            </w:r>
            <w:r>
              <w:rPr>
                <w:rFonts w:hint="eastAsia" w:ascii="宋体" w:hAnsi="宋体" w:eastAsia="宋体" w:cs="宋体"/>
                <w:b w:val="0"/>
                <w:bCs w:val="0"/>
                <w:color w:val="auto"/>
                <w:kern w:val="0"/>
                <w:szCs w:val="21"/>
                <w:highlight w:val="none"/>
                <w:lang w:val="en-US" w:eastAsia="zh-CN"/>
              </w:rPr>
              <w:t>7</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sz w:val="20"/>
                <w:szCs w:val="20"/>
                <w:highlight w:val="none"/>
              </w:rPr>
              <w:t>一分局大青山派出所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吴忆言</w:t>
            </w:r>
            <w:r>
              <w:rPr>
                <w:rFonts w:hint="eastAsia" w:ascii="宋体" w:hAnsi="宋体" w:eastAsia="宋体" w:cs="宋体"/>
                <w:b w:val="0"/>
                <w:bCs w:val="0"/>
                <w:color w:val="auto"/>
                <w:szCs w:val="21"/>
                <w:highlight w:val="none"/>
                <w:lang w:val="en-US" w:eastAsia="zh-CN"/>
              </w:rPr>
              <w:t xml:space="preserve"> </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Cs w:val="21"/>
                <w:highlight w:val="none"/>
              </w:rPr>
              <w:t>凭祥市科园路201号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0771-8537110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7</w:t>
            </w:r>
            <w:r>
              <w:rPr>
                <w:rFonts w:hint="eastAsia" w:ascii="宋体" w:hAnsi="宋体" w:eastAsia="宋体" w:cs="宋体"/>
                <w:b w:val="0"/>
                <w:bCs w:val="0"/>
                <w:color w:val="auto"/>
                <w:szCs w:val="21"/>
                <w:highlight w:val="none"/>
              </w:rPr>
              <w:t>)</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008</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一分局雅长派出所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谌宏战</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乐业县</w:t>
            </w:r>
            <w:r>
              <w:rPr>
                <w:rFonts w:hint="eastAsia" w:ascii="宋体" w:hAnsi="宋体" w:eastAsia="宋体" w:cs="宋体"/>
                <w:b w:val="0"/>
                <w:bCs w:val="0"/>
                <w:color w:val="auto"/>
                <w:szCs w:val="21"/>
                <w:highlight w:val="none"/>
                <w:lang w:eastAsia="zh-CN"/>
              </w:rPr>
              <w:t>花</w:t>
            </w:r>
            <w:r>
              <w:rPr>
                <w:rFonts w:hint="eastAsia" w:ascii="宋体" w:hAnsi="宋体" w:eastAsia="宋体" w:cs="宋体"/>
                <w:b w:val="0"/>
                <w:bCs w:val="0"/>
                <w:color w:val="auto"/>
                <w:szCs w:val="21"/>
                <w:highlight w:val="none"/>
              </w:rPr>
              <w:t>坪镇</w:t>
            </w:r>
            <w:r>
              <w:rPr>
                <w:rFonts w:hint="eastAsia" w:ascii="宋体" w:hAnsi="宋体" w:eastAsia="宋体" w:cs="宋体"/>
                <w:b w:val="0"/>
                <w:bCs w:val="0"/>
                <w:color w:val="auto"/>
                <w:szCs w:val="21"/>
                <w:highlight w:val="none"/>
                <w:lang w:eastAsia="zh-CN"/>
              </w:rPr>
              <w:t>花坪街</w:t>
            </w:r>
            <w:r>
              <w:rPr>
                <w:rFonts w:hint="eastAsia" w:ascii="宋体" w:hAnsi="宋体" w:eastAsia="宋体" w:cs="宋体"/>
                <w:b w:val="0"/>
                <w:bCs w:val="0"/>
                <w:color w:val="auto"/>
                <w:szCs w:val="21"/>
                <w:highlight w:val="none"/>
                <w:lang w:val="en-US" w:eastAsia="zh-CN"/>
              </w:rPr>
              <w:t>10号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0776-7711101</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rPr>
              <w:t>)</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110010</w:t>
            </w:r>
            <w:r>
              <w:rPr>
                <w:rFonts w:hint="eastAsia" w:ascii="宋体" w:hAnsi="宋体" w:eastAsia="宋体" w:cs="宋体"/>
                <w:b w:val="0"/>
                <w:bCs w:val="0"/>
                <w:color w:val="auto"/>
                <w:kern w:val="0"/>
                <w:szCs w:val="21"/>
                <w:highlight w:val="none"/>
              </w:rPr>
              <w:t>009</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一分局钦廉派出所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color w:val="auto"/>
                <w:sz w:val="21"/>
                <w:szCs w:val="21"/>
                <w:highlight w:val="none"/>
              </w:rPr>
              <w:t>吴宏贤</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钦州市</w:t>
            </w:r>
            <w:r>
              <w:rPr>
                <w:rFonts w:hint="eastAsia" w:ascii="宋体" w:hAnsi="宋体" w:eastAsia="宋体" w:cs="宋体"/>
                <w:b w:val="0"/>
                <w:bCs w:val="0"/>
                <w:color w:val="auto"/>
                <w:szCs w:val="21"/>
                <w:highlight w:val="none"/>
                <w:lang w:val="en-US" w:eastAsia="zh-CN"/>
              </w:rPr>
              <w:t>钦南区</w:t>
            </w:r>
            <w:r>
              <w:rPr>
                <w:rFonts w:hint="eastAsia" w:ascii="宋体" w:hAnsi="宋体" w:eastAsia="宋体" w:cs="宋体"/>
                <w:b w:val="0"/>
                <w:bCs w:val="0"/>
                <w:color w:val="auto"/>
                <w:szCs w:val="21"/>
                <w:highlight w:val="none"/>
              </w:rPr>
              <w:t>南珠东大街</w:t>
            </w:r>
            <w:r>
              <w:rPr>
                <w:rFonts w:hint="eastAsia" w:ascii="宋体" w:hAnsi="宋体" w:eastAsia="宋体" w:cs="宋体"/>
                <w:b w:val="0"/>
                <w:bCs w:val="0"/>
                <w:color w:val="auto"/>
                <w:szCs w:val="21"/>
                <w:highlight w:val="none"/>
                <w:lang w:val="en-US" w:eastAsia="zh-CN"/>
              </w:rPr>
              <w:t>559号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w:t>
            </w:r>
            <w:r>
              <w:rPr>
                <w:rFonts w:hint="eastAsia" w:ascii="宋体" w:hAnsi="宋体" w:eastAsia="宋体" w:cs="宋体"/>
                <w:b w:val="0"/>
                <w:bCs w:val="0"/>
                <w:color w:val="auto"/>
                <w:sz w:val="18"/>
                <w:szCs w:val="18"/>
                <w:highlight w:val="none"/>
                <w:lang w:val="en-US" w:eastAsia="zh-CN"/>
              </w:rPr>
              <w:t>7</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3278110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szCs w:val="21"/>
                <w:highlight w:val="none"/>
              </w:rPr>
              <w:t>110</w:t>
            </w:r>
            <w:r>
              <w:rPr>
                <w:rFonts w:hint="eastAsia" w:ascii="宋体" w:hAnsi="宋体" w:eastAsia="宋体" w:cs="宋体"/>
                <w:b w:val="0"/>
                <w:bCs w:val="0"/>
                <w:color w:val="auto"/>
                <w:szCs w:val="21"/>
                <w:highlight w:val="none"/>
                <w:lang w:val="en-US" w:eastAsia="zh-CN"/>
              </w:rPr>
              <w:t>011</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szCs w:val="21"/>
                <w:highlight w:val="none"/>
              </w:rPr>
              <w:t>二分局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rPr>
            </w:pPr>
          </w:p>
        </w:tc>
      </w:tr>
      <w:tr>
        <w:tblPrEx>
          <w:tblCellMar>
            <w:top w:w="54" w:type="dxa"/>
            <w:left w:w="57" w:type="dxa"/>
            <w:bottom w:w="54" w:type="dxa"/>
            <w:right w:w="57" w:type="dxa"/>
          </w:tblCellMar>
        </w:tblPrEx>
        <w:trPr>
          <w:trHeight w:val="428"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001</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本级</w:t>
            </w:r>
            <w:r>
              <w:rPr>
                <w:rFonts w:hint="eastAsia" w:ascii="宋体" w:hAnsi="宋体" w:eastAsia="宋体" w:cs="宋体"/>
                <w:b w:val="0"/>
                <w:bCs w:val="0"/>
                <w:color w:val="auto"/>
                <w:kern w:val="0"/>
                <w:szCs w:val="21"/>
                <w:highlight w:val="none"/>
                <w:lang w:eastAsia="zh-CN"/>
              </w:rPr>
              <w:t>）</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张  冲</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柳州市城中区东环路100号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13667893698</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002</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szCs w:val="21"/>
                <w:highlight w:val="none"/>
              </w:rPr>
              <w:t>六万派出所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秦  锋</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玉林市玉州区大北路车站里1号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0775-3766199</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003</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szCs w:val="21"/>
                <w:highlight w:val="none"/>
              </w:rPr>
              <w:t>博林派出所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秦  阁</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博白县绿珠大道东</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0775-8739011</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004</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szCs w:val="21"/>
                <w:highlight w:val="none"/>
              </w:rPr>
              <w:t>维都派出所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陈  智</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来宾市青山路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0772-4270649</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005</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w:t>
            </w:r>
            <w:r>
              <w:rPr>
                <w:rFonts w:hint="eastAsia" w:ascii="宋体" w:hAnsi="宋体" w:cs="宋体"/>
                <w:b w:val="0"/>
                <w:bCs w:val="0"/>
                <w:color w:val="auto"/>
                <w:szCs w:val="21"/>
                <w:highlight w:val="none"/>
                <w:lang w:eastAsia="zh-CN"/>
              </w:rPr>
              <w:t>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szCs w:val="21"/>
                <w:highlight w:val="none"/>
              </w:rPr>
              <w:t>黄冕派出所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马  英</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鹿寨县鹿寨镇</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0772-6662798</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006</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kern w:val="0"/>
                <w:sz w:val="20"/>
                <w:szCs w:val="20"/>
                <w:highlight w:val="none"/>
              </w:rPr>
              <w:t>二分局</w:t>
            </w:r>
            <w:r>
              <w:rPr>
                <w:rFonts w:hint="eastAsia" w:ascii="宋体" w:hAnsi="宋体" w:eastAsia="宋体" w:cs="宋体"/>
                <w:b w:val="0"/>
                <w:bCs w:val="0"/>
                <w:color w:val="auto"/>
                <w:sz w:val="20"/>
                <w:szCs w:val="20"/>
                <w:highlight w:val="none"/>
              </w:rPr>
              <w:t>三门江派出所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罗英文</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柳州市桂柳路168号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0772-2601100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007</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kern w:val="0"/>
                <w:sz w:val="20"/>
                <w:szCs w:val="20"/>
                <w:highlight w:val="none"/>
              </w:rPr>
              <w:t>二分局</w:t>
            </w:r>
            <w:r>
              <w:rPr>
                <w:rFonts w:hint="eastAsia" w:ascii="宋体" w:hAnsi="宋体" w:eastAsia="宋体" w:cs="宋体"/>
                <w:b w:val="0"/>
                <w:bCs w:val="0"/>
                <w:color w:val="auto"/>
                <w:sz w:val="20"/>
                <w:szCs w:val="20"/>
                <w:highlight w:val="none"/>
              </w:rPr>
              <w:t>大桂山派出所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田世锋</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贺州八达东路636号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0774-5035110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008</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自治区</w:t>
            </w:r>
            <w:r>
              <w:rPr>
                <w:rFonts w:hint="eastAsia" w:ascii="宋体" w:hAnsi="宋体" w:eastAsia="宋体" w:cs="宋体"/>
                <w:b w:val="0"/>
                <w:bCs w:val="0"/>
                <w:color w:val="auto"/>
                <w:sz w:val="20"/>
                <w:szCs w:val="20"/>
                <w:highlight w:val="none"/>
                <w:lang w:eastAsia="zh-CN"/>
              </w:rPr>
              <w:t>公安厅</w:t>
            </w:r>
            <w:r>
              <w:rPr>
                <w:rFonts w:hint="eastAsia" w:ascii="宋体" w:hAnsi="宋体" w:cs="宋体"/>
                <w:b w:val="0"/>
                <w:bCs w:val="0"/>
                <w:color w:val="auto"/>
                <w:sz w:val="20"/>
                <w:szCs w:val="20"/>
                <w:highlight w:val="none"/>
                <w:lang w:eastAsia="zh-CN"/>
              </w:rPr>
              <w:t>直属</w:t>
            </w:r>
            <w:r>
              <w:rPr>
                <w:rFonts w:hint="eastAsia" w:ascii="宋体" w:hAnsi="宋体" w:eastAsia="宋体" w:cs="宋体"/>
                <w:b w:val="0"/>
                <w:bCs w:val="0"/>
                <w:color w:val="auto"/>
                <w:sz w:val="20"/>
                <w:szCs w:val="20"/>
                <w:highlight w:val="none"/>
                <w:lang w:eastAsia="zh-CN"/>
              </w:rPr>
              <w:t>森林公安</w:t>
            </w:r>
            <w:r>
              <w:rPr>
                <w:rFonts w:hint="eastAsia" w:ascii="宋体" w:hAnsi="宋体" w:eastAsia="宋体" w:cs="宋体"/>
                <w:b w:val="0"/>
                <w:bCs w:val="0"/>
                <w:color w:val="auto"/>
                <w:kern w:val="0"/>
                <w:sz w:val="20"/>
                <w:szCs w:val="20"/>
                <w:highlight w:val="none"/>
              </w:rPr>
              <w:t>二分局</w:t>
            </w:r>
            <w:r>
              <w:rPr>
                <w:rFonts w:hint="eastAsia" w:ascii="宋体" w:hAnsi="宋体" w:eastAsia="宋体" w:cs="宋体"/>
                <w:b w:val="0"/>
                <w:bCs w:val="0"/>
                <w:color w:val="auto"/>
                <w:sz w:val="20"/>
                <w:szCs w:val="20"/>
                <w:highlight w:val="none"/>
              </w:rPr>
              <w:t>九万山派出所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唐朝科</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融水县民族路141号</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0772-5135110</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110</w:t>
            </w:r>
            <w:r>
              <w:rPr>
                <w:rFonts w:hint="eastAsia" w:ascii="宋体" w:hAnsi="宋体" w:eastAsia="宋体" w:cs="宋体"/>
                <w:b w:val="0"/>
                <w:bCs w:val="0"/>
                <w:color w:val="auto"/>
                <w:kern w:val="0"/>
                <w:szCs w:val="21"/>
                <w:highlight w:val="none"/>
                <w:lang w:val="en-US" w:eastAsia="zh-CN"/>
              </w:rPr>
              <w:t>011</w:t>
            </w:r>
            <w:r>
              <w:rPr>
                <w:rFonts w:hint="eastAsia" w:ascii="宋体" w:hAnsi="宋体" w:eastAsia="宋体" w:cs="宋体"/>
                <w:b w:val="0"/>
                <w:bCs w:val="0"/>
                <w:color w:val="auto"/>
                <w:kern w:val="0"/>
                <w:szCs w:val="21"/>
                <w:highlight w:val="none"/>
              </w:rPr>
              <w:t>009</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森林公安</w:t>
            </w:r>
            <w:r>
              <w:rPr>
                <w:rFonts w:hint="eastAsia" w:ascii="宋体" w:hAnsi="宋体" w:eastAsia="宋体" w:cs="宋体"/>
                <w:b w:val="0"/>
                <w:bCs w:val="0"/>
                <w:color w:val="auto"/>
                <w:kern w:val="0"/>
                <w:szCs w:val="21"/>
                <w:highlight w:val="none"/>
              </w:rPr>
              <w:t>二分局</w:t>
            </w:r>
            <w:r>
              <w:rPr>
                <w:rFonts w:hint="eastAsia" w:ascii="宋体" w:hAnsi="宋体" w:eastAsia="宋体" w:cs="宋体"/>
                <w:b w:val="0"/>
                <w:bCs w:val="0"/>
                <w:color w:val="auto"/>
                <w:szCs w:val="21"/>
                <w:highlight w:val="none"/>
              </w:rPr>
              <w:t>久仁派出所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崔宝龙</w:t>
            </w: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机关</w:t>
            </w: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是</w:t>
            </w: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环江县城西路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0778-8872766</w:t>
            </w:r>
          </w:p>
        </w:tc>
      </w:tr>
      <w:tr>
        <w:tblPrEx>
          <w:tblCellMar>
            <w:top w:w="54" w:type="dxa"/>
            <w:left w:w="57" w:type="dxa"/>
            <w:bottom w:w="54" w:type="dxa"/>
            <w:right w:w="57" w:type="dxa"/>
          </w:tblCellMar>
        </w:tblPrEx>
        <w:trPr>
          <w:trHeight w:val="549" w:hRule="atLeast"/>
        </w:trPr>
        <w:tc>
          <w:tcPr>
            <w:tcW w:w="5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w:t>
            </w:r>
          </w:p>
        </w:tc>
        <w:tc>
          <w:tcPr>
            <w:tcW w:w="8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left"/>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lang w:val="en-US" w:eastAsia="zh-CN"/>
              </w:rPr>
              <w:t>110010</w:t>
            </w:r>
          </w:p>
        </w:tc>
        <w:tc>
          <w:tcPr>
            <w:tcW w:w="20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自治区</w:t>
            </w:r>
            <w:r>
              <w:rPr>
                <w:rFonts w:hint="eastAsia" w:ascii="宋体" w:hAnsi="宋体" w:eastAsia="宋体" w:cs="宋体"/>
                <w:b w:val="0"/>
                <w:bCs w:val="0"/>
                <w:color w:val="auto"/>
                <w:szCs w:val="21"/>
                <w:highlight w:val="none"/>
                <w:lang w:eastAsia="zh-CN"/>
              </w:rPr>
              <w:t>公安厅</w:t>
            </w:r>
            <w:r>
              <w:rPr>
                <w:rFonts w:hint="eastAsia" w:ascii="宋体" w:hAnsi="宋体" w:cs="宋体"/>
                <w:b w:val="0"/>
                <w:bCs w:val="0"/>
                <w:color w:val="auto"/>
                <w:szCs w:val="21"/>
                <w:highlight w:val="none"/>
                <w:lang w:eastAsia="zh-CN"/>
              </w:rPr>
              <w:t>直属</w:t>
            </w:r>
            <w:r>
              <w:rPr>
                <w:rFonts w:hint="eastAsia" w:ascii="宋体" w:hAnsi="宋体" w:eastAsia="宋体" w:cs="宋体"/>
                <w:b w:val="0"/>
                <w:bCs w:val="0"/>
                <w:color w:val="auto"/>
                <w:szCs w:val="21"/>
                <w:highlight w:val="none"/>
                <w:lang w:eastAsia="zh-CN"/>
              </w:rPr>
              <w:t>森林公</w:t>
            </w:r>
            <w:r>
              <w:rPr>
                <w:rFonts w:hint="eastAsia" w:ascii="宋体" w:hAnsi="宋体" w:cs="宋体"/>
                <w:b w:val="0"/>
                <w:bCs w:val="0"/>
                <w:color w:val="auto"/>
                <w:szCs w:val="21"/>
                <w:highlight w:val="none"/>
                <w:lang w:eastAsia="zh-CN"/>
              </w:rPr>
              <w:t>安</w:t>
            </w:r>
            <w:r>
              <w:rPr>
                <w:rFonts w:hint="eastAsia" w:ascii="宋体" w:hAnsi="宋体" w:eastAsia="宋体" w:cs="宋体"/>
                <w:b w:val="0"/>
                <w:bCs w:val="0"/>
                <w:color w:val="auto"/>
                <w:szCs w:val="21"/>
                <w:highlight w:val="none"/>
              </w:rPr>
              <w:t>一分局</w:t>
            </w:r>
          </w:p>
        </w:tc>
        <w:tc>
          <w:tcPr>
            <w:tcW w:w="72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6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6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5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textAlignment w:val="auto"/>
              <w:outlineLvl w:val="9"/>
              <w:rPr>
                <w:rFonts w:hint="eastAsia" w:ascii="宋体" w:hAnsi="宋体" w:eastAsia="宋体" w:cs="宋体"/>
                <w:b w:val="0"/>
                <w:bCs w:val="0"/>
                <w:color w:val="auto"/>
                <w:szCs w:val="21"/>
                <w:highlight w:val="none"/>
              </w:rPr>
            </w:pP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outlineLvl w:val="9"/>
              <w:rPr>
                <w:rFonts w:hint="eastAsia" w:ascii="宋体" w:hAnsi="宋体" w:eastAsia="宋体" w:cs="宋体"/>
                <w:b w:val="0"/>
                <w:bCs w:val="0"/>
                <w:color w:val="auto"/>
                <w:sz w:val="18"/>
                <w:szCs w:val="18"/>
                <w:highlight w:val="none"/>
              </w:rPr>
            </w:pPr>
          </w:p>
        </w:tc>
      </w:tr>
      <w:bookmarkEnd w:id="9"/>
      <w:bookmarkEnd w:id="10"/>
      <w:bookmarkEnd w:id="11"/>
      <w:bookmarkEnd w:id="12"/>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w:t>
      </w:r>
      <w:r>
        <w:rPr>
          <w:rFonts w:hint="eastAsia" w:ascii="Times New Roman" w:hAnsi="Times New Roman" w:eastAsia="仿宋_GB2312" w:cs="Times New Roman"/>
          <w:color w:val="auto"/>
          <w:kern w:val="2"/>
          <w:sz w:val="32"/>
          <w:szCs w:val="32"/>
          <w:highlight w:val="none"/>
          <w:lang w:val="en-US" w:eastAsia="zh-CN" w:bidi="ar-SA"/>
        </w:rPr>
        <w:t>公安厅警训中心。自治区公安厅人民警察训练基地，为公安厅下属差额财政拨款的公益二类事业单位。主要负责公安系统人民警察的培训任务和经营餐宿任务，承办全区公安机关警务实战训练班、专题研讨班等培训班的具体组织实施工作和全国公安机关及政法部门举办的委托培训和合作培训等。内设机构4个，主要包括综合行政部、教务管理部、培训管理部、后勤保障部。</w:t>
      </w:r>
    </w:p>
    <w:p>
      <w:pPr>
        <w:pStyle w:val="3"/>
        <w:keepNext w:val="0"/>
        <w:keepLines w:val="0"/>
        <w:pageBreakBefore w:val="0"/>
        <w:kinsoku/>
        <w:wordWrap/>
        <w:overflowPunct/>
        <w:topLinePunct w:val="0"/>
        <w:autoSpaceDE/>
        <w:autoSpaceDN/>
        <w:bidi w:val="0"/>
        <w:adjustRightInd w:val="0"/>
        <w:snapToGrid w:val="0"/>
        <w:spacing w:line="360" w:lineRule="auto"/>
        <w:ind w:firstLine="660"/>
        <w:textAlignment w:val="auto"/>
        <w:outlineLvl w:val="0"/>
        <w:rPr>
          <w:rFonts w:hint="default" w:ascii="Times New Roman" w:hAnsi="Times New Roman" w:eastAsia="仿宋_GB2312" w:cs="Times New Roman"/>
          <w:color w:val="000000"/>
          <w:sz w:val="32"/>
          <w:szCs w:val="32"/>
          <w:highlight w:val="none"/>
          <w:lang w:val="en-US" w:eastAsia="zh-CN"/>
        </w:rPr>
      </w:pPr>
    </w:p>
    <w:p>
      <w:pPr>
        <w:tabs>
          <w:tab w:val="center" w:pos="4475"/>
        </w:tabs>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第二部分：自治区公安厅202</w:t>
      </w:r>
      <w:r>
        <w:rPr>
          <w:rFonts w:hint="eastAsia"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年部门预算情况说明</w:t>
      </w:r>
    </w:p>
    <w:p>
      <w:pPr>
        <w:ind w:firstLine="645"/>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一、部门收支总体情况说明</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2026年</w:t>
      </w:r>
      <w:r>
        <w:rPr>
          <w:rFonts w:hint="default" w:ascii="Times New Roman" w:hAnsi="Times New Roman" w:eastAsia="仿宋_GB2312" w:cs="Times New Roman"/>
          <w:color w:val="000000"/>
          <w:kern w:val="2"/>
          <w:sz w:val="32"/>
          <w:szCs w:val="32"/>
          <w:highlight w:val="none"/>
          <w:lang w:val="en-US" w:eastAsia="zh-CN" w:bidi="ar-SA"/>
        </w:rPr>
        <w:t>收入总预算</w:t>
      </w:r>
      <w:r>
        <w:rPr>
          <w:rFonts w:hint="eastAsia" w:ascii="Times New Roman" w:hAnsi="Times New Roman" w:eastAsia="仿宋_GB2312" w:cs="Times New Roman"/>
          <w:color w:val="000000"/>
          <w:kern w:val="2"/>
          <w:sz w:val="32"/>
          <w:szCs w:val="32"/>
          <w:highlight w:val="none"/>
          <w:lang w:val="en-US" w:eastAsia="zh-CN" w:bidi="ar-SA"/>
        </w:rPr>
        <w:t>162968.13</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（不含财政拨款上年未列支结转收支数）</w:t>
      </w:r>
      <w:r>
        <w:rPr>
          <w:rFonts w:hint="default" w:ascii="Times New Roman" w:hAnsi="Times New Roman" w:eastAsia="仿宋_GB2312" w:cs="Times New Roman"/>
          <w:color w:val="000000"/>
          <w:kern w:val="2"/>
          <w:sz w:val="32"/>
          <w:szCs w:val="32"/>
          <w:highlight w:val="none"/>
          <w:lang w:val="en-US" w:eastAsia="zh-CN" w:bidi="ar-SA"/>
        </w:rPr>
        <w:t>，同比</w:t>
      </w:r>
      <w:r>
        <w:rPr>
          <w:rFonts w:hint="eastAsia" w:ascii="Times New Roman" w:hAnsi="Times New Roman" w:eastAsia="仿宋_GB2312" w:cs="Times New Roman"/>
          <w:color w:val="000000"/>
          <w:kern w:val="2"/>
          <w:sz w:val="32"/>
          <w:szCs w:val="32"/>
          <w:highlight w:val="none"/>
          <w:lang w:val="en-US" w:eastAsia="zh-CN" w:bidi="ar-SA"/>
        </w:rPr>
        <w:t>增加9625.08</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增长6.28</w:t>
      </w:r>
      <w:r>
        <w:rPr>
          <w:rFonts w:hint="default" w:ascii="Times New Roman" w:hAnsi="Times New Roman" w:eastAsia="仿宋_GB2312" w:cs="Times New Roman"/>
          <w:color w:val="000000"/>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000000"/>
          <w:kern w:val="2"/>
          <w:sz w:val="32"/>
          <w:szCs w:val="32"/>
          <w:highlight w:val="none"/>
          <w:lang w:val="en-US" w:eastAsia="zh-CN" w:bidi="ar-SA"/>
        </w:rPr>
      </w:pPr>
      <w:bookmarkStart w:id="13" w:name="_Hlk96859117"/>
      <w:r>
        <w:rPr>
          <w:rFonts w:hint="eastAsia" w:ascii="Times New Roman" w:hAnsi="Times New Roman" w:eastAsia="仿宋_GB2312" w:cs="Times New Roman"/>
          <w:color w:val="000000"/>
          <w:kern w:val="2"/>
          <w:sz w:val="32"/>
          <w:szCs w:val="32"/>
          <w:highlight w:val="none"/>
          <w:lang w:val="en-US" w:eastAsia="zh-CN" w:bidi="ar-SA"/>
        </w:rPr>
        <w:t>收入增长的原因：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2026年</w:t>
      </w:r>
      <w:r>
        <w:rPr>
          <w:rFonts w:hint="default" w:ascii="Times New Roman" w:hAnsi="Times New Roman" w:eastAsia="仿宋_GB2312" w:cs="Times New Roman"/>
          <w:color w:val="000000"/>
          <w:kern w:val="2"/>
          <w:sz w:val="32"/>
          <w:szCs w:val="32"/>
          <w:highlight w:val="none"/>
          <w:lang w:val="en-US" w:eastAsia="zh-CN" w:bidi="ar-SA"/>
        </w:rPr>
        <w:t>支出预算</w:t>
      </w:r>
      <w:r>
        <w:rPr>
          <w:rFonts w:hint="eastAsia" w:ascii="Times New Roman" w:hAnsi="Times New Roman" w:eastAsia="仿宋_GB2312" w:cs="Times New Roman"/>
          <w:color w:val="000000"/>
          <w:kern w:val="2"/>
          <w:sz w:val="32"/>
          <w:szCs w:val="32"/>
          <w:highlight w:val="none"/>
          <w:lang w:val="en-US" w:eastAsia="zh-CN" w:bidi="ar-SA"/>
        </w:rPr>
        <w:t>162968.13</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（不含财政拨款上年未列支结转收支数）</w:t>
      </w:r>
      <w:r>
        <w:rPr>
          <w:rFonts w:hint="default" w:ascii="Times New Roman" w:hAnsi="Times New Roman" w:eastAsia="仿宋_GB2312" w:cs="Times New Roman"/>
          <w:color w:val="000000"/>
          <w:kern w:val="2"/>
          <w:sz w:val="32"/>
          <w:szCs w:val="32"/>
          <w:highlight w:val="none"/>
          <w:lang w:val="en-US" w:eastAsia="zh-CN" w:bidi="ar-SA"/>
        </w:rPr>
        <w:t>，同比</w:t>
      </w:r>
      <w:r>
        <w:rPr>
          <w:rFonts w:hint="eastAsia" w:ascii="Times New Roman" w:hAnsi="Times New Roman" w:eastAsia="仿宋_GB2312" w:cs="Times New Roman"/>
          <w:color w:val="000000"/>
          <w:kern w:val="2"/>
          <w:sz w:val="32"/>
          <w:szCs w:val="32"/>
          <w:highlight w:val="none"/>
          <w:lang w:val="en-US" w:eastAsia="zh-CN" w:bidi="ar-SA"/>
        </w:rPr>
        <w:t>增加9625.08</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增长6.28</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其中：基本支出预算89257.18万元，占本年支出预算54.77％，同比增加9072.29万元，增长11.31％。</w:t>
      </w:r>
      <w:r>
        <w:rPr>
          <w:rFonts w:hint="default" w:ascii="Times New Roman" w:hAnsi="Times New Roman" w:eastAsia="仿宋_GB2312" w:cs="Times New Roman"/>
          <w:color w:val="000000"/>
          <w:kern w:val="2"/>
          <w:sz w:val="32"/>
          <w:szCs w:val="32"/>
          <w:highlight w:val="none"/>
          <w:lang w:val="en-US" w:eastAsia="zh-CN" w:bidi="ar-SA"/>
        </w:rPr>
        <w:t>项目支出预算73710.95万元，占本年支出预算45.23％，同比减少552.79万元，下降0.76％。</w:t>
      </w:r>
    </w:p>
    <w:bookmarkEnd w:id="13"/>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支出</w:t>
      </w:r>
      <w:r>
        <w:rPr>
          <w:rFonts w:hint="eastAsia" w:ascii="Times New Roman" w:hAnsi="Times New Roman" w:eastAsia="仿宋_GB2312" w:cs="Times New Roman"/>
          <w:color w:val="000000"/>
          <w:kern w:val="2"/>
          <w:sz w:val="32"/>
          <w:szCs w:val="32"/>
          <w:highlight w:val="none"/>
          <w:lang w:val="en-US" w:eastAsia="zh-CN" w:bidi="ar-SA"/>
        </w:rPr>
        <w:t>增长的原因：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支出减少</w:t>
      </w:r>
      <w:r>
        <w:rPr>
          <w:rFonts w:hint="eastAsia" w:ascii="Times New Roman" w:hAnsi="Times New Roman" w:eastAsia="仿宋_GB2312" w:cs="Times New Roman"/>
          <w:color w:val="000000"/>
          <w:kern w:val="2"/>
          <w:sz w:val="32"/>
          <w:szCs w:val="32"/>
          <w:highlight w:val="none"/>
          <w:lang w:val="en-US" w:eastAsia="zh-CN" w:bidi="ar-SA"/>
        </w:rPr>
        <w:t>的</w:t>
      </w:r>
      <w:r>
        <w:rPr>
          <w:rFonts w:hint="default" w:ascii="Times New Roman" w:hAnsi="Times New Roman" w:eastAsia="仿宋_GB2312" w:cs="Times New Roman"/>
          <w:color w:val="000000"/>
          <w:kern w:val="2"/>
          <w:sz w:val="32"/>
          <w:szCs w:val="32"/>
          <w:highlight w:val="none"/>
          <w:lang w:val="en-US" w:eastAsia="zh-CN" w:bidi="ar-SA"/>
        </w:rPr>
        <w:t>原因：</w:t>
      </w:r>
      <w:r>
        <w:rPr>
          <w:rFonts w:hint="default" w:ascii="Times New Roman" w:hAnsi="Times New Roman" w:eastAsia="仿宋_GB2312" w:cs="Times New Roman"/>
          <w:color w:val="auto"/>
          <w:sz w:val="32"/>
          <w:szCs w:val="32"/>
          <w:highlight w:val="none"/>
          <w:lang w:val="en-US" w:eastAsia="zh-CN"/>
        </w:rPr>
        <w:t>一是2025年一次性项目共计1620.6万元，2026年未安排；二是根据公安厅实有账户资金结余情况编报2026年公安厅预计结转结余。</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二、部门收入</w:t>
      </w:r>
      <w:r>
        <w:rPr>
          <w:rFonts w:hint="default" w:ascii="Times New Roman" w:hAnsi="Times New Roman" w:eastAsia="黑体" w:cs="Times New Roman"/>
          <w:color w:val="000000"/>
          <w:sz w:val="32"/>
          <w:szCs w:val="32"/>
          <w:lang w:eastAsia="zh-CN"/>
        </w:rPr>
        <w:t>总体</w:t>
      </w:r>
      <w:r>
        <w:rPr>
          <w:rFonts w:hint="default" w:ascii="Times New Roman" w:hAnsi="Times New Roman" w:eastAsia="黑体" w:cs="Times New Roman"/>
          <w:color w:val="000000"/>
          <w:sz w:val="32"/>
          <w:szCs w:val="32"/>
        </w:rPr>
        <w:t>情况说明</w:t>
      </w:r>
    </w:p>
    <w:p>
      <w:pPr>
        <w:ind w:firstLine="64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收入总预算</w:t>
      </w:r>
      <w:r>
        <w:rPr>
          <w:rFonts w:hint="eastAsia" w:ascii="Times New Roman" w:hAnsi="Times New Roman" w:eastAsia="仿宋_GB2312" w:cs="Times New Roman"/>
          <w:color w:val="auto"/>
          <w:sz w:val="32"/>
          <w:szCs w:val="32"/>
          <w:highlight w:val="none"/>
          <w:lang w:val="en-US" w:eastAsia="zh-CN"/>
        </w:rPr>
        <w:t>162968.13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不含财政拨款上年未列支结转收支数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kern w:val="2"/>
          <w:sz w:val="32"/>
          <w:szCs w:val="32"/>
          <w:highlight w:val="none"/>
          <w:lang w:val="en-US" w:eastAsia="zh-CN" w:bidi="ar-SA"/>
        </w:rPr>
        <w:t>同比</w:t>
      </w:r>
      <w:r>
        <w:rPr>
          <w:rFonts w:hint="eastAsia" w:ascii="Times New Roman" w:hAnsi="Times New Roman" w:eastAsia="仿宋_GB2312" w:cs="Times New Roman"/>
          <w:color w:val="000000"/>
          <w:kern w:val="2"/>
          <w:sz w:val="32"/>
          <w:szCs w:val="32"/>
          <w:highlight w:val="none"/>
          <w:lang w:val="en-US" w:eastAsia="zh-CN" w:bidi="ar-SA"/>
        </w:rPr>
        <w:t>增加9625.08</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增长6.28</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 xml:space="preserve">其中： </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一般公共预算收入</w:t>
      </w:r>
      <w:r>
        <w:rPr>
          <w:rFonts w:hint="eastAsia" w:ascii="Times New Roman" w:hAnsi="Times New Roman" w:eastAsia="仿宋_GB2312" w:cs="Times New Roman"/>
          <w:color w:val="auto"/>
          <w:sz w:val="32"/>
          <w:szCs w:val="32"/>
          <w:highlight w:val="none"/>
          <w:lang w:val="en-US" w:eastAsia="zh-CN"/>
        </w:rPr>
        <w:t>118712.97万元，</w:t>
      </w:r>
      <w:r>
        <w:rPr>
          <w:rFonts w:hint="default" w:ascii="Times New Roman" w:hAnsi="Times New Roman" w:eastAsia="仿宋_GB2312" w:cs="Times New Roman"/>
          <w:color w:val="auto"/>
          <w:sz w:val="32"/>
          <w:szCs w:val="32"/>
          <w:highlight w:val="none"/>
        </w:rPr>
        <w:t>同比增加</w:t>
      </w:r>
      <w:r>
        <w:rPr>
          <w:rFonts w:hint="eastAsia" w:ascii="Times New Roman" w:hAnsi="Times New Roman" w:eastAsia="仿宋_GB2312" w:cs="Times New Roman"/>
          <w:color w:val="auto"/>
          <w:sz w:val="32"/>
          <w:szCs w:val="32"/>
          <w:highlight w:val="none"/>
          <w:lang w:val="en-US" w:eastAsia="zh-CN"/>
        </w:rPr>
        <w:t>19444.07</w:t>
      </w:r>
      <w:r>
        <w:rPr>
          <w:rFonts w:hint="default"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19.59</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政府性基金预算收入0万元，</w:t>
      </w:r>
      <w:r>
        <w:rPr>
          <w:rFonts w:hint="default" w:ascii="Times New Roman" w:hAnsi="Times New Roman" w:eastAsia="仿宋_GB2312" w:cs="Times New Roman"/>
          <w:color w:val="auto"/>
          <w:sz w:val="32"/>
          <w:szCs w:val="32"/>
          <w:highlight w:val="none"/>
          <w:lang w:eastAsia="zh-CN"/>
        </w:rPr>
        <w:t>较上年无变化</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国有资本经营预算收入0万元，</w:t>
      </w:r>
      <w:r>
        <w:rPr>
          <w:rFonts w:hint="default" w:ascii="Times New Roman" w:hAnsi="Times New Roman" w:eastAsia="仿宋_GB2312" w:cs="Times New Roman"/>
          <w:color w:val="auto"/>
          <w:sz w:val="32"/>
          <w:szCs w:val="32"/>
          <w:highlight w:val="none"/>
          <w:lang w:eastAsia="zh-CN"/>
        </w:rPr>
        <w:t>较上年无变化</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财政专户管理资金收入19057万元，同比减少3万元，下降0.02％。</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单位资金收入0万元，</w:t>
      </w:r>
      <w:r>
        <w:rPr>
          <w:rFonts w:hint="default" w:ascii="Times New Roman" w:hAnsi="Times New Roman" w:eastAsia="仿宋_GB2312" w:cs="Times New Roman"/>
          <w:color w:val="auto"/>
          <w:sz w:val="32"/>
          <w:szCs w:val="32"/>
          <w:highlight w:val="none"/>
          <w:lang w:eastAsia="zh-CN"/>
        </w:rPr>
        <w:t>较上年无变化</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上年结转结余25198.16万元，同比减少9815.99万元，下降28.03％。</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收入</w:t>
      </w:r>
      <w:r>
        <w:rPr>
          <w:rFonts w:hint="eastAsia" w:ascii="Times New Roman" w:hAnsi="Times New Roman" w:eastAsia="仿宋_GB2312" w:cs="Times New Roman"/>
          <w:color w:val="auto"/>
          <w:sz w:val="32"/>
          <w:szCs w:val="32"/>
          <w:highlight w:val="none"/>
          <w:lang w:val="en-US" w:eastAsia="zh-CN"/>
        </w:rPr>
        <w:t>增长的</w:t>
      </w:r>
      <w:r>
        <w:rPr>
          <w:rFonts w:hint="default" w:ascii="Times New Roman" w:hAnsi="Times New Roman" w:eastAsia="仿宋_GB2312" w:cs="Times New Roman"/>
          <w:color w:val="auto"/>
          <w:sz w:val="32"/>
          <w:szCs w:val="32"/>
          <w:highlight w:val="none"/>
          <w:lang w:val="en-US" w:eastAsia="zh-CN"/>
        </w:rPr>
        <w:t>原因：</w:t>
      </w:r>
      <w:r>
        <w:rPr>
          <w:rFonts w:hint="eastAsia" w:ascii="Times New Roman" w:hAnsi="Times New Roman" w:eastAsia="仿宋_GB2312" w:cs="Times New Roman"/>
          <w:color w:val="000000"/>
          <w:kern w:val="2"/>
          <w:sz w:val="32"/>
          <w:szCs w:val="32"/>
          <w:highlight w:val="none"/>
          <w:lang w:val="en-US" w:eastAsia="zh-CN" w:bidi="ar-SA"/>
        </w:rPr>
        <w:t>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ind w:firstLine="640" w:firstLineChars="200"/>
        <w:rPr>
          <w:rFonts w:hint="default"/>
          <w:lang w:val="en-US" w:eastAsia="zh-CN"/>
        </w:rPr>
      </w:pPr>
      <w:r>
        <w:rPr>
          <w:rFonts w:hint="eastAsia" w:ascii="Times New Roman" w:hAnsi="Times New Roman" w:eastAsia="仿宋_GB2312" w:cs="Times New Roman"/>
          <w:color w:val="auto"/>
          <w:sz w:val="32"/>
          <w:szCs w:val="32"/>
          <w:highlight w:val="none"/>
          <w:lang w:val="en-US" w:eastAsia="zh-CN"/>
        </w:rPr>
        <w:t>收入减少的原因：根据公安厅实有账户资金结余情况编报2026年公安厅预计结转结余。</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三、部门支出</w:t>
      </w:r>
      <w:r>
        <w:rPr>
          <w:rFonts w:hint="default" w:ascii="Times New Roman" w:hAnsi="Times New Roman" w:eastAsia="黑体" w:cs="Times New Roman"/>
          <w:color w:val="000000"/>
          <w:sz w:val="32"/>
          <w:szCs w:val="32"/>
          <w:lang w:eastAsia="zh-CN"/>
        </w:rPr>
        <w:t>总体</w:t>
      </w:r>
      <w:r>
        <w:rPr>
          <w:rFonts w:hint="default" w:ascii="Times New Roman" w:hAnsi="Times New Roman" w:eastAsia="黑体" w:cs="Times New Roman"/>
          <w:color w:val="000000"/>
          <w:sz w:val="32"/>
          <w:szCs w:val="32"/>
        </w:rPr>
        <w:t>情况说明</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000000"/>
          <w:kern w:val="2"/>
          <w:sz w:val="32"/>
          <w:szCs w:val="32"/>
          <w:highlight w:val="none"/>
          <w:lang w:val="en-US" w:eastAsia="zh-CN" w:bidi="ar-SA"/>
        </w:rPr>
      </w:pPr>
      <w:bookmarkStart w:id="14" w:name="_Toc32608"/>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支出预算</w:t>
      </w:r>
      <w:bookmarkEnd w:id="14"/>
      <w:r>
        <w:rPr>
          <w:rFonts w:hint="eastAsia" w:ascii="Times New Roman" w:hAnsi="Times New Roman" w:eastAsia="仿宋_GB2312" w:cs="Times New Roman"/>
          <w:color w:val="auto"/>
          <w:sz w:val="32"/>
          <w:szCs w:val="32"/>
          <w:highlight w:val="none"/>
          <w:lang w:val="en-US" w:eastAsia="zh-CN"/>
        </w:rPr>
        <w:t>162968.13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不含财政拨款上年未列支结转收支数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kern w:val="2"/>
          <w:sz w:val="32"/>
          <w:szCs w:val="32"/>
          <w:highlight w:val="none"/>
          <w:lang w:val="en-US" w:eastAsia="zh-CN" w:bidi="ar-SA"/>
        </w:rPr>
        <w:t>同比</w:t>
      </w:r>
      <w:r>
        <w:rPr>
          <w:rFonts w:hint="eastAsia" w:ascii="Times New Roman" w:hAnsi="Times New Roman" w:eastAsia="仿宋_GB2312" w:cs="Times New Roman"/>
          <w:color w:val="000000"/>
          <w:kern w:val="2"/>
          <w:sz w:val="32"/>
          <w:szCs w:val="32"/>
          <w:highlight w:val="none"/>
          <w:lang w:val="en-US" w:eastAsia="zh-CN" w:bidi="ar-SA"/>
        </w:rPr>
        <w:t>增加9625.08</w:t>
      </w:r>
      <w:r>
        <w:rPr>
          <w:rFonts w:hint="default" w:ascii="Times New Roman" w:hAnsi="Times New Roman" w:eastAsia="仿宋_GB2312" w:cs="Times New Roman"/>
          <w:color w:val="000000"/>
          <w:kern w:val="2"/>
          <w:sz w:val="32"/>
          <w:szCs w:val="32"/>
          <w:highlight w:val="none"/>
          <w:lang w:val="en-US" w:eastAsia="zh-CN" w:bidi="ar-SA"/>
        </w:rPr>
        <w:t>万元，</w:t>
      </w:r>
      <w:r>
        <w:rPr>
          <w:rFonts w:hint="eastAsia" w:ascii="Times New Roman" w:hAnsi="Times New Roman" w:eastAsia="仿宋_GB2312" w:cs="Times New Roman"/>
          <w:color w:val="000000"/>
          <w:kern w:val="2"/>
          <w:sz w:val="32"/>
          <w:szCs w:val="32"/>
          <w:highlight w:val="none"/>
          <w:lang w:val="en-US" w:eastAsia="zh-CN" w:bidi="ar-SA"/>
        </w:rPr>
        <w:t>增长6.28</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按支出功能分类科目划分，共分为</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类，其中：</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204公共安全支出类科目支出109156.67万元，占本年支出预算66.98％，同比增加5277.16万万元，增长5.08％。</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205教育支出类科目支出36760.18万元，占本年支出预算22.56％，同比增加6730.42万元，增长22.41％。</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208社会保障和就业支出类科目支出9770.65万元，占本年支出预算6％，同比减少1286.87万元，下降11.64％。</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210卫生健康支出类科目支出2875.11万元，占本年支出预算1.76％，同比减少412.13万元，下降12.54％。</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221住房保障支出类科目支出4405.51万元，占本年支出预算2.7％，同比减少683.5万元，下降13.43％。</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eastAsia="zh-CN"/>
        </w:rPr>
        <w:t>支出增长的原因：</w:t>
      </w:r>
      <w:r>
        <w:rPr>
          <w:rFonts w:hint="eastAsia" w:ascii="Times New Roman" w:hAnsi="Times New Roman" w:eastAsia="仿宋_GB2312" w:cs="Times New Roman"/>
          <w:color w:val="000000"/>
          <w:kern w:val="2"/>
          <w:sz w:val="32"/>
          <w:szCs w:val="32"/>
          <w:highlight w:val="none"/>
          <w:lang w:val="en-US" w:eastAsia="zh-CN" w:bidi="ar-SA"/>
        </w:rPr>
        <w:t>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 xml:space="preserve">支出下降原因：一是2024年一次性项目共计1246万元，2026年未安排；二是根据财政要求，压减一般性财政支出。 </w:t>
      </w:r>
    </w:p>
    <w:p>
      <w:pPr>
        <w:rPr>
          <w:rFonts w:hint="eastAsia"/>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按支出结构分类划分，分为基本支出预算和项目支出预算</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基本支出预算</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基本支出预算89257.18万元，占本年支出预算54.77％，同比增加9072.29万元，增长11.31％。其中：</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人员经费预算77262.37万元，占基本支出预算86.56％，同比增加7854.39万元，增长11.32％。其中：工资福利支出预算72788.79万元，占基本支出预算81.55％，同比增加7617.07万元，增长11.69％；对个人和家庭的补助预算4473.58万元，占基本支出预算5.01％，同比增加237.32万元，增长5.6％。</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公用经费（商品和服务支出）预算11994.81万元，占基本支出预算13.44％，同比增加1217.9万元，增长11.3％。其中：其他商品和服务支出科目预算2230.38万元，占公用经费预算18.59％</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基本</w:t>
      </w:r>
      <w:r>
        <w:rPr>
          <w:rFonts w:hint="default" w:ascii="Times New Roman" w:hAnsi="Times New Roman" w:eastAsia="仿宋_GB2312" w:cs="Times New Roman"/>
          <w:color w:val="auto"/>
          <w:sz w:val="32"/>
          <w:szCs w:val="32"/>
          <w:highlight w:val="none"/>
        </w:rPr>
        <w:t>支出增</w:t>
      </w:r>
      <w:r>
        <w:rPr>
          <w:rFonts w:hint="default" w:ascii="Times New Roman" w:hAnsi="Times New Roman" w:eastAsia="仿宋_GB2312" w:cs="Times New Roman"/>
          <w:color w:val="auto"/>
          <w:sz w:val="32"/>
          <w:szCs w:val="32"/>
          <w:highlight w:val="none"/>
          <w:lang w:eastAsia="zh-CN"/>
        </w:rPr>
        <w:t>长</w:t>
      </w:r>
      <w:r>
        <w:rPr>
          <w:rFonts w:hint="default" w:ascii="Times New Roman" w:hAnsi="Times New Roman" w:eastAsia="仿宋_GB2312" w:cs="Times New Roman"/>
          <w:color w:val="auto"/>
          <w:sz w:val="32"/>
          <w:szCs w:val="32"/>
          <w:highlight w:val="none"/>
        </w:rPr>
        <w:t>原因</w:t>
      </w:r>
      <w:r>
        <w:rPr>
          <w:rFonts w:hint="default" w:ascii="Times New Roman" w:hAnsi="Times New Roman" w:eastAsia="仿宋_GB2312" w:cs="Times New Roman"/>
          <w:color w:val="auto"/>
          <w:sz w:val="32"/>
          <w:szCs w:val="32"/>
          <w:highlight w:val="none"/>
          <w:lang w:eastAsia="zh-CN"/>
        </w:rPr>
        <w:t>：一是职务职级正常变动的人员经费增加；二是按照财政预算编制要求，物业管理经费、残疾人保障金和党建工会团委妇委会等活动经费统一纳入基本支出保障。</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项目支出预算</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项目支出预算73710.95万元，占本年支出预算45.23％，同比减少552.79万元，下降0.76％。</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支出减少原因：一是按照财政预算编制要求，物业管理经费、残疾人保障金和党建工会团委妇委会等活动经费统一纳入基本支出保障；二是2025年一次性项目共计1620.6万元，2026年未安排。</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四、财政拨款收支总体情况说明</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我部门</w:t>
      </w:r>
      <w:r>
        <w:rPr>
          <w:rFonts w:hint="default" w:ascii="Times New Roman" w:hAnsi="Times New Roman" w:eastAsia="仿宋_GB2312" w:cs="Times New Roman"/>
          <w:b w:val="0"/>
          <w:bCs w:val="0"/>
          <w:color w:val="000000"/>
          <w:sz w:val="32"/>
          <w:szCs w:val="32"/>
          <w:highlight w:val="none"/>
        </w:rPr>
        <w:t>财政拨款</w:t>
      </w:r>
      <w:r>
        <w:rPr>
          <w:rFonts w:hint="default" w:ascii="Times New Roman" w:hAnsi="Times New Roman" w:eastAsia="仿宋_GB2312" w:cs="Times New Roman"/>
          <w:b w:val="0"/>
          <w:bCs w:val="0"/>
          <w:color w:val="000000"/>
          <w:sz w:val="32"/>
          <w:szCs w:val="32"/>
          <w:highlight w:val="none"/>
          <w:lang w:eastAsia="zh-CN"/>
        </w:rPr>
        <w:t>总收入</w:t>
      </w:r>
      <w:r>
        <w:rPr>
          <w:rFonts w:hint="eastAsia" w:ascii="Times New Roman" w:hAnsi="Times New Roman" w:eastAsia="仿宋_GB2312" w:cs="Times New Roman"/>
          <w:color w:val="auto"/>
          <w:sz w:val="32"/>
          <w:szCs w:val="32"/>
          <w:highlight w:val="none"/>
          <w:lang w:val="en-US" w:eastAsia="zh-CN"/>
        </w:rPr>
        <w:t>118712.97</w:t>
      </w:r>
      <w:r>
        <w:rPr>
          <w:rFonts w:hint="default" w:ascii="Times New Roman" w:hAnsi="Times New Roman" w:eastAsia="仿宋_GB2312" w:cs="Times New Roman"/>
          <w:b w:val="0"/>
          <w:bCs w:val="0"/>
          <w:color w:val="000000"/>
          <w:sz w:val="32"/>
          <w:szCs w:val="32"/>
          <w:highlight w:val="none"/>
          <w:lang w:val="en-US" w:eastAsia="zh-CN"/>
        </w:rPr>
        <w:t>万元，总支出</w:t>
      </w:r>
      <w:r>
        <w:rPr>
          <w:rFonts w:hint="eastAsia" w:ascii="Times New Roman" w:hAnsi="Times New Roman" w:eastAsia="仿宋_GB2312" w:cs="Times New Roman"/>
          <w:color w:val="auto"/>
          <w:sz w:val="32"/>
          <w:szCs w:val="32"/>
          <w:highlight w:val="none"/>
          <w:lang w:val="en-US" w:eastAsia="zh-CN"/>
        </w:rPr>
        <w:t>118712.97</w:t>
      </w:r>
      <w:r>
        <w:rPr>
          <w:rFonts w:hint="default" w:ascii="Times New Roman" w:hAnsi="Times New Roman" w:eastAsia="仿宋_GB2312" w:cs="Times New Roman"/>
          <w:b w:val="0"/>
          <w:bCs w:val="0"/>
          <w:color w:val="000000"/>
          <w:sz w:val="32"/>
          <w:szCs w:val="32"/>
          <w:highlight w:val="none"/>
          <w:lang w:val="en-US" w:eastAsia="zh-CN"/>
        </w:rPr>
        <w:t>万元</w:t>
      </w:r>
      <w:r>
        <w:rPr>
          <w:rFonts w:hint="default" w:ascii="Times New Roman" w:hAnsi="Times New Roman" w:eastAsia="仿宋_GB2312" w:cs="Times New Roman"/>
          <w:b w:val="0"/>
          <w:bCs w:val="0"/>
          <w:color w:val="000000"/>
          <w:sz w:val="32"/>
          <w:szCs w:val="32"/>
          <w:highlight w:val="none"/>
          <w:lang w:eastAsia="zh-CN"/>
        </w:rPr>
        <w:t>（不含财政拨款上年未列支结转收支数）。</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财政拨款</w:t>
      </w:r>
      <w:r>
        <w:rPr>
          <w:rFonts w:hint="default" w:ascii="Times New Roman" w:hAnsi="Times New Roman" w:eastAsia="仿宋_GB2312" w:cs="Times New Roman"/>
          <w:b w:val="0"/>
          <w:bCs w:val="0"/>
          <w:color w:val="000000"/>
          <w:sz w:val="32"/>
          <w:szCs w:val="32"/>
          <w:highlight w:val="none"/>
          <w:lang w:eastAsia="zh-CN"/>
        </w:rPr>
        <w:t>总收入较上年</w:t>
      </w:r>
      <w:r>
        <w:rPr>
          <w:rFonts w:hint="eastAsia" w:ascii="Times New Roman" w:hAnsi="Times New Roman" w:eastAsia="仿宋_GB2312" w:cs="Times New Roman"/>
          <w:b w:val="0"/>
          <w:bCs w:val="0"/>
          <w:color w:val="000000"/>
          <w:sz w:val="32"/>
          <w:szCs w:val="32"/>
          <w:highlight w:val="none"/>
          <w:lang w:eastAsia="zh-CN"/>
        </w:rPr>
        <w:t>增加19444.07万元，增长</w:t>
      </w:r>
      <w:r>
        <w:rPr>
          <w:rFonts w:hint="eastAsia" w:ascii="Times New Roman" w:hAnsi="Times New Roman" w:eastAsia="仿宋_GB2312" w:cs="Times New Roman"/>
          <w:b w:val="0"/>
          <w:bCs w:val="0"/>
          <w:color w:val="000000"/>
          <w:sz w:val="32"/>
          <w:szCs w:val="32"/>
          <w:highlight w:val="none"/>
          <w:lang w:val="en-US" w:eastAsia="zh-CN"/>
        </w:rPr>
        <w:t>19.59</w:t>
      </w:r>
      <w:r>
        <w:rPr>
          <w:rFonts w:hint="default" w:ascii="Times New Roman" w:hAnsi="Times New Roman" w:eastAsia="仿宋_GB2312" w:cs="Times New Roman"/>
          <w:b w:val="0"/>
          <w:bCs w:val="0"/>
          <w:color w:val="000000"/>
          <w:sz w:val="32"/>
          <w:szCs w:val="32"/>
          <w:highlight w:val="none"/>
          <w:lang w:val="en-US" w:eastAsia="zh-CN"/>
        </w:rPr>
        <w:t>%，主要原因是</w:t>
      </w:r>
      <w:r>
        <w:rPr>
          <w:rFonts w:hint="default" w:ascii="Times New Roman" w:hAnsi="Times New Roman" w:eastAsia="仿宋_GB2312" w:cs="Times New Roman"/>
          <w:color w:val="auto"/>
          <w:sz w:val="32"/>
          <w:szCs w:val="32"/>
          <w:highlight w:val="none"/>
          <w:lang w:val="en-US" w:eastAsia="zh-CN"/>
        </w:rPr>
        <w:t>广西警察学院生均拨款较上年有所增加。</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财政拨款</w:t>
      </w:r>
      <w:r>
        <w:rPr>
          <w:rFonts w:hint="default" w:ascii="Times New Roman" w:hAnsi="Times New Roman" w:eastAsia="仿宋_GB2312" w:cs="Times New Roman"/>
          <w:b w:val="0"/>
          <w:bCs w:val="0"/>
          <w:color w:val="000000"/>
          <w:sz w:val="32"/>
          <w:szCs w:val="32"/>
          <w:highlight w:val="none"/>
          <w:lang w:eastAsia="zh-CN"/>
        </w:rPr>
        <w:t>总</w:t>
      </w:r>
      <w:r>
        <w:rPr>
          <w:rFonts w:hint="eastAsia" w:ascii="Times New Roman" w:hAnsi="Times New Roman" w:eastAsia="仿宋_GB2312" w:cs="Times New Roman"/>
          <w:b w:val="0"/>
          <w:bCs w:val="0"/>
          <w:color w:val="000000"/>
          <w:sz w:val="32"/>
          <w:szCs w:val="32"/>
          <w:highlight w:val="none"/>
          <w:lang w:eastAsia="zh-CN"/>
        </w:rPr>
        <w:t>支出</w:t>
      </w:r>
      <w:r>
        <w:rPr>
          <w:rFonts w:hint="default" w:ascii="Times New Roman" w:hAnsi="Times New Roman" w:eastAsia="仿宋_GB2312" w:cs="Times New Roman"/>
          <w:b w:val="0"/>
          <w:bCs w:val="0"/>
          <w:color w:val="000000"/>
          <w:sz w:val="32"/>
          <w:szCs w:val="32"/>
          <w:highlight w:val="none"/>
          <w:lang w:eastAsia="zh-CN"/>
        </w:rPr>
        <w:t>较上年</w:t>
      </w:r>
      <w:r>
        <w:rPr>
          <w:rFonts w:hint="eastAsia" w:ascii="Times New Roman" w:hAnsi="Times New Roman" w:eastAsia="仿宋_GB2312" w:cs="Times New Roman"/>
          <w:b w:val="0"/>
          <w:bCs w:val="0"/>
          <w:color w:val="000000"/>
          <w:sz w:val="32"/>
          <w:szCs w:val="32"/>
          <w:highlight w:val="none"/>
          <w:lang w:eastAsia="zh-CN"/>
        </w:rPr>
        <w:t>增加19444.07万元，增长</w:t>
      </w:r>
      <w:r>
        <w:rPr>
          <w:rFonts w:hint="eastAsia" w:ascii="Times New Roman" w:hAnsi="Times New Roman" w:eastAsia="仿宋_GB2312" w:cs="Times New Roman"/>
          <w:b w:val="0"/>
          <w:bCs w:val="0"/>
          <w:color w:val="000000"/>
          <w:sz w:val="32"/>
          <w:szCs w:val="32"/>
          <w:highlight w:val="none"/>
          <w:lang w:val="en-US" w:eastAsia="zh-CN"/>
        </w:rPr>
        <w:t>19.59</w:t>
      </w:r>
      <w:r>
        <w:rPr>
          <w:rFonts w:hint="default" w:ascii="Times New Roman" w:hAnsi="Times New Roman" w:eastAsia="仿宋_GB2312" w:cs="Times New Roman"/>
          <w:b w:val="0"/>
          <w:bCs w:val="0"/>
          <w:color w:val="000000"/>
          <w:sz w:val="32"/>
          <w:szCs w:val="32"/>
          <w:highlight w:val="none"/>
          <w:lang w:val="en-US" w:eastAsia="zh-CN"/>
        </w:rPr>
        <w:t>%，主要原因</w:t>
      </w:r>
      <w:r>
        <w:rPr>
          <w:rFonts w:hint="default" w:ascii="Times New Roman" w:hAnsi="Times New Roman" w:eastAsia="仿宋_GB2312" w:cs="Times New Roman"/>
          <w:color w:val="auto"/>
          <w:sz w:val="32"/>
          <w:szCs w:val="32"/>
          <w:highlight w:val="none"/>
          <w:lang w:val="en-US" w:eastAsia="zh-CN"/>
        </w:rPr>
        <w:t>广西警察学院生均拨款较上年有所增加。</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lang w:val="en-US" w:eastAsia="zh-CN"/>
        </w:rPr>
      </w:pPr>
      <w:r>
        <w:rPr>
          <w:rFonts w:hint="eastAsia" w:ascii="Times New Roman" w:hAnsi="Times New Roman" w:eastAsia="仿宋_GB2312" w:cs="Times New Roman"/>
          <w:color w:val="auto"/>
          <w:sz w:val="32"/>
          <w:szCs w:val="32"/>
          <w:highlight w:val="none"/>
          <w:lang w:val="en-US" w:eastAsia="zh-CN"/>
        </w:rPr>
        <w:t>收入、</w:t>
      </w:r>
      <w:r>
        <w:rPr>
          <w:rFonts w:hint="default" w:ascii="Times New Roman" w:hAnsi="Times New Roman" w:eastAsia="仿宋_GB2312" w:cs="Times New Roman"/>
          <w:color w:val="auto"/>
          <w:sz w:val="32"/>
          <w:szCs w:val="32"/>
          <w:highlight w:val="none"/>
          <w:lang w:val="en-US" w:eastAsia="zh-CN"/>
        </w:rPr>
        <w:t>支出增长的原因：</w:t>
      </w:r>
      <w:r>
        <w:rPr>
          <w:rFonts w:hint="eastAsia" w:ascii="Times New Roman" w:hAnsi="Times New Roman" w:eastAsia="仿宋_GB2312" w:cs="Times New Roman"/>
          <w:color w:val="000000"/>
          <w:kern w:val="2"/>
          <w:sz w:val="32"/>
          <w:szCs w:val="32"/>
          <w:highlight w:val="none"/>
          <w:lang w:val="en-US" w:eastAsia="zh-CN" w:bidi="ar-SA"/>
        </w:rPr>
        <w:t>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五、一般公共预算支出情况说明</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（一）收入预算情况</w:t>
      </w:r>
    </w:p>
    <w:p>
      <w:pPr>
        <w:spacing w:line="360" w:lineRule="auto"/>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2026年一般公共预算收入118712.97万元，同比增加19444.07万元，增长19.59％。其中：中央补助3745.55万元，自治区本级101967.66万元，一般债券收入12999.76万元。</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（二）支出预算情况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2026年一般公共预算支出118712.97万元，同比增加19444.07万元，增长19.59％。</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支出功能分类科目划分，共分为</w:t>
      </w: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类，其中：</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204公共安全支出类科目支出83958.51万元，占本年支出预算70.72％，同比增加15053.15万元，增长21.92％。</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205教育支出类科目支出18217.92万元，占本年支出预算15.35％，同比减少3260.23万元，增长21.8％。</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208社会保障和就业支出类科目支出9255.92万元，占本年支出预算7.8％，同比增加606.64万元，增长7.01％。</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210卫生健康支出类科目支出2875.11万元，占本年支出预算2.42％，同比增加190.43万元，增长7.09％。</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221住房保障支出类科目支出4405.51万元，占本年支出预算3.71％，同比增加293.63万元，增长7.14％。</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收入、支出增加原因：</w:t>
      </w:r>
      <w:r>
        <w:rPr>
          <w:rFonts w:hint="eastAsia" w:ascii="Times New Roman" w:hAnsi="Times New Roman" w:eastAsia="仿宋_GB2312" w:cs="Times New Roman"/>
          <w:color w:val="000000"/>
          <w:kern w:val="2"/>
          <w:sz w:val="32"/>
          <w:szCs w:val="32"/>
          <w:highlight w:val="none"/>
          <w:lang w:val="en-US" w:eastAsia="zh-CN" w:bidi="ar-SA"/>
        </w:rPr>
        <w:t>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2" w:firstLineChars="200"/>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eastAsia="zh-CN"/>
        </w:rPr>
        <w:t>按支出结构分类划分，分为基本支出预算和项目支出预算</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 xml:space="preserve">基本支出预算 </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基本支出预算73642.8万元，占本年支出预算62.03％，同比增加9259.65万元，增长14.38％。其中：</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人员经费预算62117.36万元，占基本支出预算84.35％，同比增加8043.87万元，增长14.88％。其中：工资福利支出预算58542.32万元，占基本支出预算79.49％，同比增加7862.91万元，增长15.52％；对个人和家庭的补助预算3575.04万元，占基本支出预算4.85％，同比增加180.95万元，增长5.33％。</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公用经费（商品和服务支出）预算11525.44万元，占基本支出预算15.65％，同比增加1215.78万元，增长11.79％。</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支出增长原因：一是职务职级正常变动的人员经费增加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二是按照财政预算编制要求，物业管理经费、残疾人保障金和党建工会团委妇委会等活动经费统一纳入基本支出保障。</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项目支出预算</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6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项目支出预算45070.17万元，占本年支出预算37.97％，同比增加10184.42万元，增长29.19％。</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27" w:firstLineChars="196"/>
        <w:textAlignment w:val="auto"/>
        <w:outlineLvl w:val="1"/>
        <w:rPr>
          <w:rFonts w:hint="eastAsia"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支出增长的原因：</w:t>
      </w:r>
      <w:r>
        <w:rPr>
          <w:rFonts w:hint="eastAsia" w:ascii="Times New Roman" w:hAnsi="Times New Roman" w:eastAsia="仿宋_GB2312" w:cs="Times New Roman"/>
          <w:color w:val="000000"/>
          <w:kern w:val="2"/>
          <w:sz w:val="32"/>
          <w:szCs w:val="32"/>
          <w:highlight w:val="none"/>
          <w:lang w:val="en-US" w:eastAsia="zh-CN" w:bidi="ar-SA"/>
        </w:rPr>
        <w:t>一是职务职级正常变动的人员经费增加；二是根据财政要求，先统一压减一般性财政支出，再严格按照零基预算理念，结合对公安厅报送的2026年政策性增支需求的审核结果，对支出结构进行重构与优化；三是广西警察学院2026年生均拨款和教育厅下达的专项经费增加。</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六、一般公共预算基本支出情况说明</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基本支出预算73642.8万元，占本年支出预算62.03％，同比增加9259.65万元，增长14.38％。其中：</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人员经费预算62117.36万元，占基本支出预算84.35％，同比增加8043.87万元，增长14.88％。其中：工资福利支出预算58542.32万元，占基本支出预算79.49％，同比增加7862.91万元，增长15.52％；对个人和家庭的补助预算3575.04万元，占基本支出预算4.85％，同比增加180.95万元，增长5.33％。</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公用经费（商品和服务支出）预算11525.44万元，占基本支出预算15.65％，同比增加1215.78万元，增长11.79％。</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支出增长原因：一是职务职级正常变动的人员经费增加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二是按照财政预算编制要求，物业管理经费、残疾人保障金和党建工会团委妇委会等活动经费统一纳入基本支出保障。</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七、一般公共预算“三公”经费</w:t>
      </w:r>
      <w:r>
        <w:rPr>
          <w:rFonts w:hint="default" w:ascii="Times New Roman" w:hAnsi="Times New Roman" w:eastAsia="黑体" w:cs="Times New Roman"/>
          <w:color w:val="000000"/>
          <w:sz w:val="32"/>
          <w:szCs w:val="32"/>
          <w:lang w:eastAsia="zh-CN"/>
        </w:rPr>
        <w:t>支出</w:t>
      </w:r>
      <w:r>
        <w:rPr>
          <w:rFonts w:hint="default" w:ascii="Times New Roman" w:hAnsi="Times New Roman" w:eastAsia="黑体" w:cs="Times New Roman"/>
          <w:color w:val="000000"/>
          <w:sz w:val="32"/>
          <w:szCs w:val="32"/>
        </w:rPr>
        <w:t>情况说明</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lang w:val="en" w:eastAsia="zh-CN"/>
        </w:rPr>
      </w:pPr>
      <w:r>
        <w:rPr>
          <w:rFonts w:hint="eastAsia" w:ascii="Times New Roman" w:hAnsi="Times New Roman" w:eastAsia="仿宋_GB2312" w:cs="Times New Roman"/>
          <w:color w:val="auto"/>
          <w:sz w:val="32"/>
          <w:szCs w:val="32"/>
          <w:highlight w:val="none"/>
          <w:lang w:val="en" w:eastAsia="zh-CN"/>
        </w:rPr>
        <w:t>2026年</w:t>
      </w:r>
      <w:r>
        <w:rPr>
          <w:rFonts w:hint="default" w:ascii="Times New Roman" w:hAnsi="Times New Roman" w:eastAsia="仿宋_GB2312" w:cs="Times New Roman"/>
          <w:color w:val="auto"/>
          <w:sz w:val="32"/>
          <w:szCs w:val="32"/>
          <w:highlight w:val="none"/>
          <w:lang w:val="en" w:eastAsia="zh-CN"/>
        </w:rPr>
        <w:t>一般公共预算</w:t>
      </w:r>
      <w:bookmarkStart w:id="15" w:name="_Toc8115"/>
      <w:r>
        <w:rPr>
          <w:rFonts w:hint="default" w:ascii="Times New Roman" w:hAnsi="Times New Roman" w:eastAsia="仿宋_GB2312" w:cs="Times New Roman"/>
          <w:color w:val="auto"/>
          <w:sz w:val="32"/>
          <w:szCs w:val="32"/>
          <w:highlight w:val="none"/>
          <w:lang w:val="en" w:eastAsia="zh-CN"/>
        </w:rPr>
        <w:t>“三公”经费1301.4万元，同比减少90.65万元，增下降6.51％：</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因公出国（境）费65万元，同比增加0.84万元，增长1.31％；增长变化原因：</w:t>
      </w: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根据财政下达“三公两费”因公出国（境）费</w:t>
      </w:r>
      <w:r>
        <w:rPr>
          <w:rFonts w:hint="eastAsia" w:ascii="Times New Roman" w:hAnsi="Times New Roman" w:eastAsia="仿宋_GB2312" w:cs="Times New Roman"/>
          <w:color w:val="auto"/>
          <w:sz w:val="32"/>
          <w:szCs w:val="32"/>
          <w:highlight w:val="none"/>
          <w:lang w:val="en-US" w:eastAsia="zh-CN"/>
        </w:rPr>
        <w:t>65</w:t>
      </w:r>
      <w:r>
        <w:rPr>
          <w:rFonts w:hint="default" w:ascii="Times New Roman" w:hAnsi="Times New Roman" w:eastAsia="仿宋_GB2312" w:cs="Times New Roman"/>
          <w:color w:val="auto"/>
          <w:sz w:val="32"/>
          <w:szCs w:val="32"/>
          <w:highlight w:val="none"/>
        </w:rPr>
        <w:t>万元编制。</w:t>
      </w:r>
      <w:r>
        <w:rPr>
          <w:rFonts w:hint="eastAsia" w:ascii="Times New Roman" w:hAnsi="Times New Roman" w:eastAsia="仿宋_GB2312" w:cs="Times New Roman"/>
          <w:color w:val="auto"/>
          <w:sz w:val="32"/>
          <w:szCs w:val="32"/>
          <w:highlight w:val="none"/>
          <w:lang w:val="en-US" w:eastAsia="zh-CN"/>
        </w:rPr>
        <w:t>主要用于执行上级部门出国（境）任务支出，最终以实际支出为准</w:t>
      </w:r>
      <w:r>
        <w:rPr>
          <w:rFonts w:hint="default" w:ascii="Times New Roman" w:hAnsi="Times New Roman" w:eastAsia="仿宋_GB2312" w:cs="Times New Roman"/>
          <w:color w:val="auto"/>
          <w:sz w:val="32"/>
          <w:szCs w:val="32"/>
          <w:highlight w:val="none"/>
        </w:rPr>
        <w:t>。</w:t>
      </w:r>
      <w:bookmarkEnd w:id="15"/>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公务用车购置及运行维护费1128.32万元，同比增减少91.38万元，下降7.49％。</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其中：公务用车购置费209万元，同比减少43万元，下降17.06％，减少原因：根据自治区机关事务管理局、自治区财政厅下达我厅2026年公务用车购置配额252万元（含购置税）安排预算。</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公务用车运行维护费919.32万元，同比减少48.38万元，下降5％，减少原因：严格按照中央和自治区厉行过紧日子要求，从严控制，压减“三公两费”经费。</w:t>
      </w:r>
    </w:p>
    <w:p>
      <w:pPr>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公务接待费108.08万元，同比减少0.11万元，下降0.1％，减少原因：严格按照中央和自治区厉行过紧日子要求，从严控制，压减“三公两费”经费。</w:t>
      </w:r>
    </w:p>
    <w:p>
      <w:pPr>
        <w:ind w:firstLine="64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八、政府性基金预算</w:t>
      </w:r>
      <w:r>
        <w:rPr>
          <w:rFonts w:hint="default" w:ascii="Times New Roman" w:hAnsi="Times New Roman" w:eastAsia="黑体" w:cs="Times New Roman"/>
          <w:color w:val="000000"/>
          <w:sz w:val="32"/>
          <w:szCs w:val="32"/>
          <w:lang w:eastAsia="zh-CN"/>
        </w:rPr>
        <w:t>支出</w:t>
      </w:r>
      <w:r>
        <w:rPr>
          <w:rFonts w:hint="default" w:ascii="Times New Roman" w:hAnsi="Times New Roman" w:eastAsia="黑体" w:cs="Times New Roman"/>
          <w:color w:val="000000"/>
          <w:sz w:val="32"/>
          <w:szCs w:val="32"/>
        </w:rPr>
        <w:t>情况说明</w:t>
      </w:r>
    </w:p>
    <w:p>
      <w:pPr>
        <w:tabs>
          <w:tab w:val="center" w:pos="4475"/>
        </w:tabs>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我部门</w:t>
      </w:r>
      <w:r>
        <w:rPr>
          <w:rFonts w:hint="eastAsia" w:ascii="Times New Roman" w:hAnsi="Times New Roman" w:eastAsia="仿宋_GB2312" w:cs="Times New Roman"/>
          <w:color w:val="auto"/>
          <w:kern w:val="2"/>
          <w:sz w:val="32"/>
          <w:szCs w:val="32"/>
          <w:highlight w:val="none"/>
          <w:lang w:val="en-US" w:eastAsia="zh-CN" w:bidi="ar-SA"/>
        </w:rPr>
        <w:t>2026年</w:t>
      </w:r>
      <w:r>
        <w:rPr>
          <w:rFonts w:hint="default" w:ascii="Times New Roman" w:hAnsi="Times New Roman" w:eastAsia="仿宋_GB2312" w:cs="Times New Roman"/>
          <w:color w:val="auto"/>
          <w:kern w:val="2"/>
          <w:sz w:val="32"/>
          <w:szCs w:val="32"/>
          <w:highlight w:val="none"/>
          <w:lang w:val="en-US" w:eastAsia="zh-CN" w:bidi="ar-SA"/>
        </w:rPr>
        <w:t>部门预算无政府性基金预算</w:t>
      </w:r>
      <w:r>
        <w:rPr>
          <w:rFonts w:hint="eastAsia" w:ascii="Times New Roman" w:hAnsi="Times New Roman" w:eastAsia="仿宋_GB2312" w:cs="Times New Roman"/>
          <w:color w:val="auto"/>
          <w:kern w:val="2"/>
          <w:sz w:val="32"/>
          <w:szCs w:val="32"/>
          <w:highlight w:val="none"/>
          <w:lang w:val="en-US" w:eastAsia="zh-CN" w:bidi="ar-SA"/>
        </w:rPr>
        <w:t>支出</w:t>
      </w:r>
      <w:r>
        <w:rPr>
          <w:rFonts w:hint="default" w:ascii="Times New Roman" w:hAnsi="Times New Roman" w:eastAsia="仿宋_GB2312" w:cs="Times New Roman"/>
          <w:color w:val="auto"/>
          <w:kern w:val="2"/>
          <w:sz w:val="32"/>
          <w:szCs w:val="32"/>
          <w:highlight w:val="none"/>
          <w:lang w:val="en-US" w:eastAsia="zh-CN" w:bidi="ar-SA"/>
        </w:rPr>
        <w:t>。与上年同比无变化。</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lang w:eastAsia="zh-CN"/>
        </w:rPr>
        <w:t>国有资本经营预算支出情况说明</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我部门</w:t>
      </w:r>
      <w:r>
        <w:rPr>
          <w:rFonts w:hint="eastAsia" w:ascii="Times New Roman" w:hAnsi="Times New Roman" w:eastAsia="仿宋_GB2312" w:cs="Times New Roman"/>
          <w:color w:val="auto"/>
          <w:kern w:val="2"/>
          <w:sz w:val="32"/>
          <w:szCs w:val="32"/>
          <w:shd w:val="clear" w:color="auto" w:fill="FFFFFF"/>
          <w:lang w:val="en-US" w:eastAsia="zh-CN" w:bidi="ar-SA"/>
        </w:rPr>
        <w:t>2026年</w:t>
      </w:r>
      <w:r>
        <w:rPr>
          <w:rFonts w:hint="default" w:ascii="Times New Roman" w:hAnsi="Times New Roman" w:eastAsia="仿宋_GB2312" w:cs="Times New Roman"/>
          <w:color w:val="auto"/>
          <w:kern w:val="2"/>
          <w:sz w:val="32"/>
          <w:szCs w:val="32"/>
          <w:shd w:val="clear" w:color="auto" w:fill="FFFFFF"/>
          <w:lang w:val="en-US" w:eastAsia="zh-CN" w:bidi="ar-SA"/>
        </w:rPr>
        <w:t>部门预算无国有资本经营预算</w:t>
      </w:r>
      <w:r>
        <w:rPr>
          <w:rFonts w:hint="eastAsia" w:ascii="Times New Roman" w:hAnsi="Times New Roman" w:eastAsia="仿宋_GB2312" w:cs="Times New Roman"/>
          <w:color w:val="auto"/>
          <w:kern w:val="2"/>
          <w:sz w:val="32"/>
          <w:szCs w:val="32"/>
          <w:shd w:val="clear" w:color="auto" w:fill="FFFFFF"/>
          <w:lang w:val="en-US" w:eastAsia="zh-CN" w:bidi="ar-SA"/>
        </w:rPr>
        <w:t>支出</w:t>
      </w:r>
      <w:r>
        <w:rPr>
          <w:rFonts w:hint="default" w:ascii="Times New Roman" w:hAnsi="Times New Roman" w:eastAsia="仿宋_GB2312" w:cs="Times New Roman"/>
          <w:color w:val="auto"/>
          <w:kern w:val="2"/>
          <w:sz w:val="32"/>
          <w:szCs w:val="32"/>
          <w:shd w:val="clear" w:color="auto" w:fill="FFFFFF"/>
          <w:lang w:val="en-US" w:eastAsia="zh-CN" w:bidi="ar-SA"/>
        </w:rPr>
        <w:t>。与上年同比无变化。</w:t>
      </w:r>
    </w:p>
    <w:p>
      <w:pPr>
        <w:keepNext w:val="0"/>
        <w:keepLines w:val="0"/>
        <w:pageBreakBefore w:val="0"/>
        <w:widowControl w:val="0"/>
        <w:numPr>
          <w:ilvl w:val="0"/>
          <w:numId w:val="0"/>
        </w:numPr>
        <w:tabs>
          <w:tab w:val="center" w:pos="4475"/>
        </w:tabs>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十、</w:t>
      </w:r>
      <w:r>
        <w:rPr>
          <w:rFonts w:hint="default" w:ascii="Times New Roman" w:hAnsi="Times New Roman" w:eastAsia="黑体" w:cs="Times New Roman"/>
          <w:color w:val="000000"/>
          <w:sz w:val="32"/>
          <w:szCs w:val="32"/>
          <w:highlight w:val="none"/>
          <w:lang w:val="en-US" w:eastAsia="zh-CN"/>
        </w:rPr>
        <w:t>其他重要事项情况说明</w:t>
      </w:r>
    </w:p>
    <w:p>
      <w:pPr>
        <w:numPr>
          <w:ilvl w:val="0"/>
          <w:numId w:val="1"/>
        </w:numPr>
        <w:ind w:left="480" w:leftChars="0"/>
        <w:rPr>
          <w:rFonts w:hint="default" w:ascii="Times New Roman" w:hAnsi="Times New Roman" w:cs="Times New Roman"/>
          <w:highlight w:val="none"/>
          <w:lang w:val="en-US" w:eastAsia="zh-CN"/>
        </w:rPr>
      </w:pPr>
      <w:r>
        <w:rPr>
          <w:rFonts w:hint="default" w:ascii="Times New Roman" w:hAnsi="Times New Roman" w:eastAsia="楷体" w:cs="Times New Roman"/>
          <w:sz w:val="32"/>
          <w:szCs w:val="32"/>
          <w:highlight w:val="none"/>
          <w:lang w:val="en-US" w:eastAsia="zh-CN"/>
        </w:rPr>
        <w:t>机关运行经费安排情况说明</w:t>
      </w:r>
    </w:p>
    <w:p>
      <w:pPr>
        <w:tabs>
          <w:tab w:val="center" w:pos="4475"/>
        </w:tabs>
        <w:ind w:firstLine="640" w:firstLineChars="200"/>
        <w:rPr>
          <w:rFonts w:hint="default" w:ascii="Times New Roman" w:hAnsi="Times New Roman" w:cs="Times New Roman"/>
          <w:highlight w:val="none"/>
          <w:lang w:val="en-US" w:eastAsia="zh-CN"/>
        </w:rPr>
      </w:pPr>
      <w:r>
        <w:rPr>
          <w:rFonts w:hint="eastAsia" w:ascii="Times New Roman" w:hAnsi="Times New Roman" w:eastAsia="仿宋_GB2312" w:cs="Times New Roman"/>
          <w:color w:val="auto"/>
          <w:sz w:val="32"/>
          <w:szCs w:val="32"/>
          <w:highlight w:val="none"/>
          <w:shd w:val="clear" w:color="auto" w:fill="FFFFFF"/>
          <w:lang w:eastAsia="zh-CN"/>
        </w:rPr>
        <w:t>2026年</w:t>
      </w:r>
      <w:r>
        <w:rPr>
          <w:rFonts w:hint="default" w:ascii="Times New Roman" w:hAnsi="Times New Roman" w:eastAsia="仿宋_GB2312" w:cs="Times New Roman"/>
          <w:color w:val="auto"/>
          <w:sz w:val="32"/>
          <w:szCs w:val="32"/>
          <w:highlight w:val="none"/>
          <w:shd w:val="clear" w:color="auto" w:fill="FFFFFF"/>
        </w:rPr>
        <w:t>机关运行经费预算</w:t>
      </w:r>
      <w:r>
        <w:rPr>
          <w:rFonts w:hint="eastAsia" w:ascii="Times New Roman" w:hAnsi="Times New Roman" w:eastAsia="仿宋_GB2312" w:cs="Times New Roman"/>
          <w:color w:val="auto"/>
          <w:sz w:val="32"/>
          <w:szCs w:val="32"/>
          <w:highlight w:val="none"/>
          <w:shd w:val="clear" w:color="auto" w:fill="FFFFFF"/>
          <w:lang w:val="en-US" w:eastAsia="zh-CN"/>
        </w:rPr>
        <w:t>14535.99万元</w:t>
      </w:r>
      <w:r>
        <w:rPr>
          <w:rFonts w:hint="default" w:ascii="Times New Roman" w:hAnsi="Times New Roman" w:eastAsia="仿宋_GB2312" w:cs="Times New Roman"/>
          <w:color w:val="auto"/>
          <w:sz w:val="32"/>
          <w:szCs w:val="32"/>
          <w:highlight w:val="none"/>
          <w:shd w:val="clear" w:color="auto" w:fill="FFFFFF"/>
        </w:rPr>
        <w:t>，同比202</w:t>
      </w:r>
      <w:r>
        <w:rPr>
          <w:rFonts w:hint="eastAsia"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eastAsia="zh-CN"/>
        </w:rPr>
        <w:t>增加</w:t>
      </w:r>
      <w:r>
        <w:rPr>
          <w:rFonts w:hint="eastAsia" w:ascii="Times New Roman" w:hAnsi="Times New Roman" w:eastAsia="仿宋_GB2312" w:cs="Times New Roman"/>
          <w:color w:val="auto"/>
          <w:sz w:val="32"/>
          <w:szCs w:val="32"/>
          <w:highlight w:val="none"/>
          <w:shd w:val="clear" w:color="auto" w:fill="FFFFFF"/>
          <w:lang w:val="en-US" w:eastAsia="zh-CN"/>
        </w:rPr>
        <w:t>1791.64</w:t>
      </w:r>
      <w:r>
        <w:rPr>
          <w:rFonts w:hint="default" w:ascii="Times New Roman" w:hAnsi="Times New Roman" w:eastAsia="仿宋_GB2312" w:cs="Times New Roman"/>
          <w:color w:val="auto"/>
          <w:sz w:val="32"/>
          <w:szCs w:val="32"/>
          <w:highlight w:val="none"/>
          <w:shd w:val="clear" w:color="auto" w:fill="FFFFFF"/>
        </w:rPr>
        <w:t>万元，</w:t>
      </w:r>
      <w:r>
        <w:rPr>
          <w:rFonts w:hint="eastAsia" w:ascii="Times New Roman" w:hAnsi="Times New Roman" w:eastAsia="仿宋_GB2312" w:cs="Times New Roman"/>
          <w:color w:val="auto"/>
          <w:sz w:val="32"/>
          <w:szCs w:val="32"/>
          <w:highlight w:val="none"/>
          <w:shd w:val="clear" w:color="auto" w:fill="FFFFFF"/>
          <w:lang w:eastAsia="zh-CN"/>
        </w:rPr>
        <w:t>增长</w:t>
      </w:r>
      <w:r>
        <w:rPr>
          <w:rFonts w:hint="eastAsia" w:ascii="Times New Roman" w:hAnsi="Times New Roman" w:eastAsia="仿宋_GB2312" w:cs="Times New Roman"/>
          <w:color w:val="auto"/>
          <w:sz w:val="32"/>
          <w:szCs w:val="32"/>
          <w:highlight w:val="none"/>
          <w:shd w:val="clear" w:color="auto" w:fill="FFFFFF"/>
          <w:lang w:val="en-US" w:eastAsia="zh-CN"/>
        </w:rPr>
        <w:t>14.06</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eastAsia="zh-CN"/>
        </w:rPr>
        <w:t>该经费为</w:t>
      </w:r>
      <w:r>
        <w:rPr>
          <w:rFonts w:hint="default" w:ascii="Times New Roman" w:hAnsi="Times New Roman" w:eastAsia="仿宋_GB2312" w:cs="Times New Roman"/>
          <w:color w:val="auto"/>
          <w:sz w:val="32"/>
          <w:szCs w:val="32"/>
          <w:highlight w:val="none"/>
          <w:shd w:val="clear" w:color="auto" w:fill="FFFFFF"/>
        </w:rPr>
        <w:t>保障公安厅日常运行，主要用于办公及印刷费、邮电费、差旅费、会议费、福利费、日常维修费、专用材料及一般设备购置费、办公用房水电费、办公用房物业管理费、公务用车运行维护费以及其他费用。机关运行经费预算</w:t>
      </w:r>
      <w:r>
        <w:rPr>
          <w:rFonts w:hint="eastAsia" w:ascii="Times New Roman" w:hAnsi="Times New Roman" w:eastAsia="仿宋_GB2312" w:cs="Times New Roman"/>
          <w:color w:val="auto"/>
          <w:sz w:val="32"/>
          <w:szCs w:val="32"/>
          <w:highlight w:val="none"/>
          <w:shd w:val="clear" w:color="auto" w:fill="FFFFFF"/>
          <w:lang w:eastAsia="zh-CN"/>
        </w:rPr>
        <w:t>增长</w:t>
      </w:r>
      <w:r>
        <w:rPr>
          <w:rFonts w:hint="default" w:ascii="Times New Roman" w:hAnsi="Times New Roman" w:eastAsia="仿宋_GB2312" w:cs="Times New Roman"/>
          <w:color w:val="auto"/>
          <w:sz w:val="32"/>
          <w:szCs w:val="32"/>
          <w:highlight w:val="none"/>
          <w:shd w:val="clear" w:color="auto" w:fill="FFFFFF"/>
        </w:rPr>
        <w:t>的主要原因</w:t>
      </w:r>
      <w:r>
        <w:rPr>
          <w:rFonts w:hint="eastAsia" w:ascii="Times New Roman" w:hAnsi="Times New Roman" w:eastAsia="仿宋_GB2312" w:cs="Times New Roman"/>
          <w:color w:val="auto"/>
          <w:sz w:val="32"/>
          <w:szCs w:val="32"/>
          <w:highlight w:val="none"/>
          <w:shd w:val="clear" w:color="auto" w:fill="FFFFFF"/>
          <w:lang w:eastAsia="zh-CN"/>
        </w:rPr>
        <w:t>一是</w:t>
      </w:r>
      <w:r>
        <w:rPr>
          <w:rFonts w:hint="default" w:ascii="Times New Roman" w:hAnsi="Times New Roman" w:eastAsia="仿宋_GB2312" w:cs="Times New Roman"/>
          <w:color w:val="auto"/>
          <w:sz w:val="32"/>
          <w:szCs w:val="32"/>
          <w:highlight w:val="none"/>
          <w:shd w:val="clear" w:color="auto" w:fill="FFFFFF"/>
        </w:rPr>
        <w:t>公安厅在职在编人员增加，公用经费增加</w:t>
      </w:r>
      <w:r>
        <w:rPr>
          <w:rFonts w:hint="eastAsia" w:ascii="Times New Roman" w:hAnsi="Times New Roman" w:eastAsia="仿宋_GB2312" w:cs="Times New Roman"/>
          <w:color w:val="auto"/>
          <w:sz w:val="32"/>
          <w:szCs w:val="32"/>
          <w:highlight w:val="none"/>
          <w:shd w:val="clear" w:color="auto" w:fill="FFFFFF"/>
          <w:lang w:eastAsia="zh-CN"/>
        </w:rPr>
        <w:t>；二是</w:t>
      </w:r>
      <w:r>
        <w:rPr>
          <w:rFonts w:hint="eastAsia" w:ascii="Times New Roman" w:hAnsi="Times New Roman" w:eastAsia="仿宋_GB2312" w:cs="Times New Roman"/>
          <w:color w:val="auto"/>
          <w:sz w:val="32"/>
          <w:szCs w:val="32"/>
          <w:highlight w:val="none"/>
          <w:shd w:val="clear" w:color="auto" w:fill="FFFFFF"/>
          <w:lang w:val="en-US" w:eastAsia="zh-CN"/>
        </w:rPr>
        <w:t>2026年公安厅</w:t>
      </w:r>
      <w:r>
        <w:rPr>
          <w:rFonts w:hint="eastAsia" w:ascii="Times New Roman" w:hAnsi="Times New Roman" w:eastAsia="仿宋_GB2312" w:cs="Times New Roman"/>
          <w:color w:val="auto"/>
          <w:sz w:val="32"/>
          <w:szCs w:val="32"/>
          <w:highlight w:val="none"/>
          <w:shd w:val="clear" w:color="auto" w:fill="FFFFFF"/>
          <w:lang w:eastAsia="zh-CN"/>
        </w:rPr>
        <w:t>新增二层预算单位</w:t>
      </w:r>
      <w:r>
        <w:rPr>
          <w:rFonts w:hint="eastAsia" w:ascii="Times New Roman" w:hAnsi="Times New Roman" w:eastAsia="仿宋_GB2312" w:cs="Times New Roman"/>
          <w:color w:val="auto"/>
          <w:kern w:val="2"/>
          <w:sz w:val="32"/>
          <w:szCs w:val="32"/>
          <w:highlight w:val="none"/>
          <w:lang w:val="en-US" w:eastAsia="zh-CN" w:bidi="ar-SA"/>
        </w:rPr>
        <w:t>厅人民警察训练基地，运行经费相应增加</w:t>
      </w:r>
      <w:r>
        <w:rPr>
          <w:rFonts w:hint="default" w:ascii="Times New Roman" w:hAnsi="Times New Roman" w:eastAsia="仿宋_GB2312" w:cs="Times New Roman"/>
          <w:color w:val="auto"/>
          <w:sz w:val="32"/>
          <w:szCs w:val="32"/>
          <w:highlight w:val="none"/>
          <w:shd w:val="clear" w:color="auto" w:fill="FFFFFF"/>
        </w:rPr>
        <w:t>。</w:t>
      </w:r>
    </w:p>
    <w:p>
      <w:pPr>
        <w:pStyle w:val="2"/>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政府采购预算安排情况说明</w:t>
      </w:r>
    </w:p>
    <w:p>
      <w:pPr>
        <w:tabs>
          <w:tab w:val="center" w:pos="4475"/>
        </w:tabs>
        <w:ind w:firstLine="640" w:firstLineChars="200"/>
        <w:rPr>
          <w:rFonts w:hint="default" w:ascii="Times New Roman" w:hAnsi="Times New Roman" w:eastAsia="仿宋_GB2312" w:cs="Times New Roman"/>
          <w:color w:val="auto"/>
          <w:sz w:val="32"/>
          <w:szCs w:val="32"/>
          <w:highlight w:val="none"/>
          <w:shd w:val="clear" w:color="auto" w:fill="FFFFFF"/>
          <w:lang w:val="en-US" w:eastAsia="zh-CN"/>
        </w:rPr>
      </w:pPr>
      <w:r>
        <w:rPr>
          <w:rFonts w:hint="eastAsia" w:ascii="Times New Roman" w:hAnsi="Times New Roman" w:eastAsia="仿宋_GB2312" w:cs="Times New Roman"/>
          <w:color w:val="auto"/>
          <w:sz w:val="32"/>
          <w:szCs w:val="32"/>
          <w:highlight w:val="none"/>
          <w:shd w:val="clear" w:color="auto" w:fill="FFFFFF"/>
          <w:lang w:val="en-US" w:eastAsia="zh-CN"/>
        </w:rPr>
        <w:t>2026年政府采购预算31860.46万元，同比增加11028.77万元，增长52.94％</w:t>
      </w:r>
      <w:r>
        <w:rPr>
          <w:rFonts w:hint="default"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CN"/>
        </w:rPr>
        <w:t>增长</w:t>
      </w:r>
      <w:r>
        <w:rPr>
          <w:rFonts w:hint="default" w:ascii="Times New Roman" w:hAnsi="Times New Roman" w:eastAsia="仿宋_GB2312" w:cs="Times New Roman"/>
          <w:color w:val="auto"/>
          <w:sz w:val="32"/>
          <w:szCs w:val="32"/>
          <w:highlight w:val="none"/>
          <w:shd w:val="clear" w:color="auto" w:fill="FFFFFF"/>
          <w:lang w:val="en-US" w:eastAsia="zh-CN"/>
        </w:rPr>
        <w:t>变化</w:t>
      </w:r>
      <w:r>
        <w:rPr>
          <w:rFonts w:hint="eastAsia" w:ascii="Times New Roman" w:hAnsi="Times New Roman" w:eastAsia="仿宋_GB2312" w:cs="Times New Roman"/>
          <w:color w:val="auto"/>
          <w:sz w:val="32"/>
          <w:szCs w:val="32"/>
          <w:highlight w:val="none"/>
          <w:shd w:val="clear" w:color="auto" w:fill="FFFFFF"/>
          <w:lang w:val="en-US" w:eastAsia="zh-CN"/>
        </w:rPr>
        <w:t>主要</w:t>
      </w:r>
      <w:r>
        <w:rPr>
          <w:rFonts w:hint="default" w:ascii="Times New Roman" w:hAnsi="Times New Roman" w:eastAsia="仿宋_GB2312" w:cs="Times New Roman"/>
          <w:color w:val="auto"/>
          <w:sz w:val="32"/>
          <w:szCs w:val="32"/>
          <w:highlight w:val="none"/>
          <w:shd w:val="clear" w:color="auto" w:fill="FFFFFF"/>
          <w:lang w:val="en-US" w:eastAsia="zh-CN"/>
        </w:rPr>
        <w:t>原因</w:t>
      </w:r>
      <w:r>
        <w:rPr>
          <w:rFonts w:hint="eastAsia" w:ascii="Times New Roman" w:hAnsi="Times New Roman" w:eastAsia="仿宋_GB2312" w:cs="Times New Roman"/>
          <w:color w:val="auto"/>
          <w:sz w:val="32"/>
          <w:szCs w:val="32"/>
          <w:highlight w:val="none"/>
          <w:shd w:val="clear" w:color="auto" w:fill="FFFFFF"/>
          <w:lang w:val="en-US" w:eastAsia="zh-CN"/>
        </w:rPr>
        <w:t>：2026年新增政府一般债券资本性支出。其中：</w:t>
      </w:r>
      <w:r>
        <w:rPr>
          <w:rFonts w:hint="default" w:ascii="Times New Roman" w:hAnsi="Times New Roman" w:eastAsia="仿宋_GB2312" w:cs="Times New Roman"/>
          <w:color w:val="auto"/>
          <w:sz w:val="32"/>
          <w:szCs w:val="32"/>
          <w:highlight w:val="none"/>
          <w:shd w:val="clear" w:color="auto" w:fill="FFFFFF"/>
          <w:lang w:val="en-US" w:eastAsia="zh-CN"/>
        </w:rPr>
        <w:t>货物采购16498.16万元，占政府采购预算51.78％；服务采购15362.3万元，占政府采购预算48.22％。</w:t>
      </w:r>
    </w:p>
    <w:p>
      <w:pPr>
        <w:keepNext w:val="0"/>
        <w:keepLines w:val="0"/>
        <w:pageBreakBefore w:val="0"/>
        <w:widowControl w:val="0"/>
        <w:numPr>
          <w:ilvl w:val="0"/>
          <w:numId w:val="1"/>
        </w:numPr>
        <w:kinsoku/>
        <w:wordWrap/>
        <w:overflowPunct/>
        <w:topLinePunct w:val="0"/>
        <w:autoSpaceDE/>
        <w:autoSpaceDN/>
        <w:bidi w:val="0"/>
        <w:spacing w:line="600" w:lineRule="exact"/>
        <w:ind w:left="480" w:leftChars="0" w:firstLine="0" w:firstLineChars="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国有资产占用情况说明</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360" w:firstLineChars="200"/>
        <w:textAlignment w:val="auto"/>
        <w:outlineLvl w:val="1"/>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1.资产总量、分布、构成、变动等情况</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（1）资产总量情况。</w:t>
      </w:r>
      <w:r>
        <w:rPr>
          <w:rFonts w:hint="default" w:ascii="Times New Roman" w:hAnsi="Times New Roman" w:eastAsia="仿宋_GB2312" w:cs="Times New Roman"/>
          <w:color w:val="auto"/>
          <w:kern w:val="2"/>
          <w:sz w:val="32"/>
          <w:szCs w:val="32"/>
          <w:highlight w:val="none"/>
          <w:lang w:val="en-US" w:eastAsia="zh-CN" w:bidi="ar-SA"/>
        </w:rPr>
        <w:t>自治区公安厅固定（无形）资产总量为310,597.38万元，资产总量较上年（2024年年末数306,351.51万元）增长1.38%。</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（2）资产分布情况。</w:t>
      </w:r>
      <w:r>
        <w:rPr>
          <w:rFonts w:hint="default" w:ascii="Times New Roman" w:hAnsi="Times New Roman" w:eastAsia="仿宋_GB2312" w:cs="Times New Roman"/>
          <w:color w:val="auto"/>
          <w:kern w:val="2"/>
          <w:sz w:val="32"/>
          <w:szCs w:val="32"/>
          <w:highlight w:val="none"/>
          <w:lang w:val="en-US" w:eastAsia="zh-CN" w:bidi="ar-SA"/>
        </w:rPr>
        <w:t>土地、房屋及构筑物60,335.61万元，占资产总量20%；通用设备164,658.04万元，占资产总量的53%；专用设备81,896.59万元，占资产总量的26%；家具用具3,707.14万元，占资产总量的1%。</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（3）资产构成情况。</w:t>
      </w:r>
      <w:r>
        <w:rPr>
          <w:rFonts w:hint="default" w:ascii="Times New Roman" w:hAnsi="Times New Roman" w:eastAsia="仿宋_GB2312" w:cs="Times New Roman"/>
          <w:color w:val="auto"/>
          <w:kern w:val="2"/>
          <w:sz w:val="32"/>
          <w:szCs w:val="32"/>
          <w:highlight w:val="none"/>
          <w:lang w:val="en-US" w:eastAsia="zh-CN" w:bidi="ar-SA"/>
        </w:rPr>
        <w:t>固定资产期末账面数原值244,529.19万元，占资产总量的78.7%；无形资产（土地、软件）期末账面数原值66,068.19万元，占资产总量的21.3%。单价100万元以上设备期末账面数原值30,031.09万元（98项），占资产总量的9.6%。</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（以上数据统计截止时间为202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月31日，最终数据以202</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年部门决算数据为准。）</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1"/>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bCs/>
          <w:color w:val="auto"/>
          <w:kern w:val="2"/>
          <w:sz w:val="32"/>
          <w:szCs w:val="32"/>
          <w:highlight w:val="none"/>
          <w:lang w:val="en-US" w:eastAsia="zh-CN" w:bidi="ar-SA"/>
        </w:rPr>
        <w:t xml:space="preserve">2.车辆构成情况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bookmarkStart w:id="16" w:name="_Toc31328"/>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bookmarkEnd w:id="16"/>
      <w:r>
        <w:rPr>
          <w:rFonts w:hint="default" w:ascii="Times New Roman" w:hAnsi="Times New Roman" w:eastAsia="仿宋_GB2312" w:cs="Times New Roman"/>
          <w:color w:val="auto"/>
          <w:sz w:val="32"/>
          <w:szCs w:val="32"/>
          <w:highlight w:val="none"/>
        </w:rPr>
        <w:t>厅本级车辆编制数为282辆，实有282辆，其中：省部级领导工作用车2辆；实务保障用车1辆；机要通信和应急用车13辆；一般执法执勤用车146辆；执法执勤特种专业用车114辆；老干部服务用车6辆。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bookmarkStart w:id="17" w:name="_Toc13191"/>
      <w:r>
        <w:rPr>
          <w:rFonts w:hint="default" w:ascii="Times New Roman" w:hAnsi="Times New Roman" w:eastAsia="仿宋_GB2312" w:cs="Times New Roman"/>
          <w:color w:val="auto"/>
          <w:sz w:val="32"/>
          <w:szCs w:val="32"/>
          <w:highlight w:val="none"/>
          <w:lang w:val="en-US" w:eastAsia="zh-CN"/>
        </w:rPr>
        <w:t>（2）广西警察学院车辆编制数17辆，实有17辆，其中：一般（公务）用车17辆.</w:t>
      </w:r>
      <w:bookmarkEnd w:id="17"/>
    </w:p>
    <w:p>
      <w:pPr>
        <w:keepNext w:val="0"/>
        <w:keepLines w:val="0"/>
        <w:pageBreakBefore w:val="0"/>
        <w:widowControl w:val="0"/>
        <w:kinsoku/>
        <w:wordWrap/>
        <w:overflowPunct/>
        <w:topLinePunct w:val="0"/>
        <w:autoSpaceDE/>
        <w:autoSpaceDN/>
        <w:bidi w:val="0"/>
        <w:spacing w:line="360" w:lineRule="auto"/>
        <w:ind w:left="638" w:leftChars="304" w:firstLine="0" w:firstLineChars="0"/>
        <w:textAlignment w:val="auto"/>
        <w:outlineLvl w:val="1"/>
        <w:rPr>
          <w:rFonts w:hint="default" w:ascii="Times New Roman" w:hAnsi="Times New Roman" w:eastAsia="仿宋_GB2312" w:cs="Times New Roman"/>
          <w:color w:val="auto"/>
          <w:sz w:val="32"/>
          <w:szCs w:val="32"/>
          <w:highlight w:val="none"/>
        </w:rPr>
      </w:pPr>
      <w:bookmarkStart w:id="18" w:name="_Toc3377"/>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bookmarkEnd w:id="18"/>
      <w:bookmarkStart w:id="19" w:name="_Toc15167"/>
      <w:r>
        <w:rPr>
          <w:rFonts w:hint="default" w:ascii="Times New Roman" w:hAnsi="Times New Roman" w:eastAsia="仿宋_GB2312" w:cs="Times New Roman"/>
          <w:color w:val="auto"/>
          <w:sz w:val="32"/>
          <w:szCs w:val="32"/>
          <w:highlight w:val="none"/>
        </w:rPr>
        <w:t>公安厅证件制作中心车辆编制数4辆，实有4辆。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bookmarkEnd w:id="19"/>
      <w:r>
        <w:rPr>
          <w:rFonts w:hint="default" w:ascii="Times New Roman" w:hAnsi="Times New Roman" w:eastAsia="仿宋_GB2312" w:cs="Times New Roman"/>
          <w:color w:val="auto"/>
          <w:sz w:val="32"/>
          <w:szCs w:val="32"/>
          <w:highlight w:val="none"/>
        </w:rPr>
        <w:t>厅机关服务中心车辆编制数3辆，实有3辆。</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bookmarkStart w:id="20" w:name="_Toc26582"/>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公安厅森林公安直属一分局</w:t>
      </w:r>
      <w:bookmarkEnd w:id="2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b w:val="0"/>
          <w:bCs w:val="0"/>
          <w:color w:val="auto"/>
          <w:sz w:val="32"/>
          <w:szCs w:val="32"/>
          <w:highlight w:val="none"/>
          <w:lang w:val="en-US" w:eastAsia="zh-CN"/>
        </w:rPr>
      </w:pPr>
      <w:bookmarkStart w:id="21" w:name="_Toc7164"/>
      <w:r>
        <w:rPr>
          <w:rFonts w:hint="default" w:ascii="Times New Roman" w:hAnsi="Times New Roman" w:eastAsia="仿宋_GB2312" w:cs="Times New Roman"/>
          <w:b w:val="0"/>
          <w:bCs w:val="0"/>
          <w:color w:val="auto"/>
          <w:sz w:val="32"/>
          <w:szCs w:val="32"/>
          <w:highlight w:val="none"/>
          <w:lang w:val="en-US" w:eastAsia="zh-CN"/>
        </w:rPr>
        <w:t>高峰派出所。一般执法执勤用车编制3辆，实有车辆3辆。七坡派出所。一般执法执勤用车编制2辆，实有车辆2辆。良凤江派出所。一般执法执勤用车编制1辆，实有车辆1辆。东门派出所。一般执法执勤用车编制2辆，实有车辆2辆。派阳山派出所。一般执法执勤用车编制1辆，实有车辆1辆。大青山派出所。一般执法执勤用车编制2辆，实有车辆2辆。雅长派出所。一般执法执勤用车编制1辆，实有车辆1辆。钦廉派出所。一般执法执勤用车编制2辆，实有车辆2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公安厅森林公安直属二分局</w:t>
      </w:r>
      <w:bookmarkEnd w:id="21"/>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highlight w:val="none"/>
          <w:lang w:eastAsia="zh-CN"/>
        </w:rPr>
        <w:t>六万派出所。一般执法执勤用车编制2辆，实有车辆2辆。博林派出所。一般执法执勤用车编制2辆，实有车辆2辆。维都派出所。一般执法执勤用车编制1辆，实有车辆1辆。黄冕派出所。一般执法执勤用车编制1辆，实有车辆1辆。三门江派出所。一般执法执勤用车编制2辆，实有车辆2辆。大桂山派出所。一般执法执勤用车编制1辆，实有车辆1辆。九万山派出所。一般执法执勤用车编制1辆，实有车辆1辆。久仁派出所。一般执法执勤用车编制1辆，实有车辆1辆。</w:t>
      </w:r>
    </w:p>
    <w:p>
      <w:pPr>
        <w:pStyle w:val="2"/>
        <w:numPr>
          <w:ilvl w:val="0"/>
          <w:numId w:val="1"/>
        </w:numPr>
        <w:ind w:left="480" w:leftChars="0" w:firstLine="0" w:firstLineChars="0"/>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预算绩效目标情况说明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我部门2026年</w:t>
      </w:r>
      <w:r>
        <w:rPr>
          <w:rFonts w:hint="default" w:ascii="Times New Roman" w:hAnsi="Times New Roman" w:eastAsia="仿宋_GB2312" w:cs="Times New Roman"/>
          <w:sz w:val="32"/>
          <w:szCs w:val="32"/>
          <w:highlight w:val="none"/>
          <w:lang w:val="en-US" w:eastAsia="zh-CN"/>
        </w:rPr>
        <w:t>所有项目支出全面实施绩效目标管理，涉及自治区本级项目</w:t>
      </w:r>
      <w:r>
        <w:rPr>
          <w:rFonts w:hint="eastAsia" w:ascii="Times New Roman" w:hAnsi="Times New Roman" w:eastAsia="仿宋_GB2312" w:cs="Times New Roman"/>
          <w:sz w:val="32"/>
          <w:szCs w:val="32"/>
          <w:highlight w:val="none"/>
          <w:lang w:val="en-US" w:eastAsia="zh-CN"/>
        </w:rPr>
        <w:t>122</w:t>
      </w:r>
      <w:r>
        <w:rPr>
          <w:rFonts w:hint="default" w:ascii="Times New Roman" w:hAnsi="Times New Roman" w:eastAsia="仿宋_GB2312" w:cs="Times New Roman"/>
          <w:sz w:val="32"/>
          <w:szCs w:val="32"/>
          <w:highlight w:val="none"/>
          <w:lang w:val="en-US" w:eastAsia="zh-CN"/>
        </w:rPr>
        <w:t>个，预算资金</w:t>
      </w:r>
      <w:r>
        <w:rPr>
          <w:rFonts w:hint="eastAsia" w:ascii="Times New Roman" w:hAnsi="Times New Roman" w:eastAsia="仿宋_GB2312" w:cs="Times New Roman"/>
          <w:sz w:val="32"/>
          <w:szCs w:val="32"/>
          <w:highlight w:val="none"/>
          <w:lang w:val="en-US" w:eastAsia="zh-CN"/>
        </w:rPr>
        <w:t>73710.95</w:t>
      </w:r>
      <w:r>
        <w:rPr>
          <w:rFonts w:hint="default" w:ascii="Times New Roman" w:hAnsi="Times New Roman" w:eastAsia="仿宋_GB2312" w:cs="Times New Roman"/>
          <w:sz w:val="32"/>
          <w:szCs w:val="32"/>
          <w:highlight w:val="none"/>
          <w:lang w:val="en-US" w:eastAsia="zh-CN"/>
        </w:rPr>
        <w:t>万元；对下转移支付项目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个，预算资金</w:t>
      </w:r>
      <w:r>
        <w:rPr>
          <w:rFonts w:hint="eastAsia" w:ascii="Times New Roman" w:hAnsi="Times New Roman" w:eastAsia="仿宋_GB2312" w:cs="Times New Roman"/>
          <w:sz w:val="32"/>
          <w:szCs w:val="32"/>
          <w:highlight w:val="none"/>
          <w:lang w:val="en-US" w:eastAsia="zh-CN"/>
        </w:rPr>
        <w:t>2809.2</w:t>
      </w:r>
      <w:r>
        <w:rPr>
          <w:rFonts w:hint="default" w:ascii="Times New Roman" w:hAnsi="Times New Roman" w:eastAsia="仿宋_GB2312" w:cs="Times New Roman"/>
          <w:sz w:val="32"/>
          <w:szCs w:val="32"/>
          <w:highlight w:val="none"/>
          <w:lang w:val="en-US" w:eastAsia="zh-CN"/>
        </w:rPr>
        <w:t>万元。绩效目标情况详见报表（日常运转类项目、工资类人员经费项目、涉密项目、资金文件公开方式为“不予公开”的项目及其他不宜公开的项目等除外）。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84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项目名称</w:t>
            </w:r>
          </w:p>
        </w:tc>
        <w:tc>
          <w:tcPr>
            <w:tcW w:w="2840"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预算数（单位：万元）</w:t>
            </w:r>
          </w:p>
        </w:tc>
        <w:tc>
          <w:tcPr>
            <w:tcW w:w="2851" w:type="dxa"/>
            <w:noWrap w:val="0"/>
            <w:vAlign w:val="top"/>
          </w:tcPr>
          <w:p>
            <w:pPr>
              <w:tabs>
                <w:tab w:val="center" w:pos="4475"/>
              </w:tabs>
              <w:spacing w:line="560" w:lineRule="exact"/>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noWrap w:val="0"/>
            <w:vAlign w:val="top"/>
          </w:tcPr>
          <w:p>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Times New Roman" w:hAnsi="Times New Roman" w:eastAsia="仿宋_GB2312" w:cs="Times New Roman"/>
                <w:sz w:val="32"/>
                <w:szCs w:val="32"/>
                <w:highlight w:val="none"/>
                <w:lang w:val="en-US" w:eastAsia="zh-CN"/>
              </w:rPr>
              <w:t>警犬繁育与驯养经费</w:t>
            </w:r>
          </w:p>
        </w:tc>
        <w:tc>
          <w:tcPr>
            <w:tcW w:w="2840" w:type="dxa"/>
            <w:noWrap w:val="0"/>
            <w:vAlign w:val="top"/>
          </w:tcPr>
          <w:p>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Times New Roman" w:hAnsi="Times New Roman" w:eastAsia="仿宋_GB2312" w:cs="Times New Roman"/>
                <w:sz w:val="32"/>
                <w:szCs w:val="32"/>
                <w:highlight w:val="none"/>
                <w:lang w:val="en-US" w:eastAsia="zh-CN"/>
              </w:rPr>
              <w:t>91.12万元</w:t>
            </w:r>
          </w:p>
        </w:tc>
        <w:tc>
          <w:tcPr>
            <w:tcW w:w="2851" w:type="dxa"/>
            <w:noWrap w:val="0"/>
            <w:vAlign w:val="top"/>
          </w:tcPr>
          <w:p>
            <w:pPr>
              <w:tabs>
                <w:tab w:val="center" w:pos="4475"/>
              </w:tabs>
              <w:spacing w:line="560" w:lineRule="exact"/>
              <w:rPr>
                <w:rFonts w:hint="default" w:ascii="仿宋_GB2312" w:hAnsi="仿宋_GB2312" w:eastAsia="仿宋_GB2312" w:cs="仿宋_GB2312"/>
                <w:szCs w:val="32"/>
                <w:vertAlign w:val="baseline"/>
              </w:rPr>
            </w:pPr>
            <w:r>
              <w:rPr>
                <w:rFonts w:hint="eastAsia" w:ascii="Times New Roman" w:hAnsi="Times New Roman" w:eastAsia="仿宋_GB2312" w:cs="Times New Roman"/>
                <w:sz w:val="32"/>
                <w:szCs w:val="32"/>
                <w:highlight w:val="none"/>
                <w:lang w:val="en-US" w:eastAsia="zh-CN"/>
              </w:rPr>
              <w:t>通过完成年度内警犬驯养工作，按照公安部要求完成翻译任务，按要求开展犬病防治工作，确保警犬健康和各项工作的顺利开展。</w:t>
            </w:r>
          </w:p>
        </w:tc>
      </w:tr>
    </w:tbl>
    <w:p>
      <w:pPr>
        <w:pStyle w:val="2"/>
        <w:rPr>
          <w:rFonts w:hint="default"/>
          <w:lang w:val="en-US" w:eastAsia="zh-CN"/>
        </w:rPr>
      </w:pPr>
    </w:p>
    <w:p>
      <w:pPr>
        <w:tabs>
          <w:tab w:val="center" w:pos="4475"/>
        </w:tabs>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第三部分：名词解释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一、基本支出：指为保障机构正常运转、完成日常工作任务而发生的人员支出和定额公用支出。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二、项目支出：指在基本支出之外为完成特定行政任务和事业发展目标所发生的支出。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四、特别业务：公安机关开展特别业务工作的相关支出。</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w:t>
      </w:r>
      <w:r>
        <w:rPr>
          <w:rFonts w:hint="default" w:ascii="Times New Roman" w:hAnsi="Times New Roman" w:eastAsia="黑体" w:cs="Times New Roman"/>
          <w:sz w:val="32"/>
          <w:szCs w:val="32"/>
          <w:lang w:eastAsia="zh-CN"/>
        </w:rPr>
        <w:t>自治区</w:t>
      </w:r>
      <w:r>
        <w:rPr>
          <w:rFonts w:hint="default" w:ascii="Times New Roman" w:hAnsi="Times New Roman" w:eastAsia="黑体" w:cs="Times New Roman"/>
          <w:sz w:val="32"/>
          <w:szCs w:val="32"/>
        </w:rPr>
        <w:t>公安厅</w:t>
      </w:r>
      <w:r>
        <w:rPr>
          <w:rFonts w:hint="eastAsia" w:ascii="Times New Roman" w:hAnsi="Times New Roman" w:eastAsia="黑体" w:cs="Times New Roman"/>
          <w:sz w:val="32"/>
          <w:szCs w:val="32"/>
          <w:lang w:eastAsia="zh-CN"/>
        </w:rPr>
        <w:t>2026年</w:t>
      </w:r>
      <w:r>
        <w:rPr>
          <w:rFonts w:hint="default" w:ascii="Times New Roman" w:hAnsi="Times New Roman" w:eastAsia="黑体" w:cs="Times New Roman"/>
          <w:sz w:val="32"/>
          <w:szCs w:val="32"/>
        </w:rPr>
        <w:t>部门预算报表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公安厅</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部门预算报表详见附件</w:t>
      </w:r>
    </w:p>
    <w:p>
      <w:pPr>
        <w:pStyle w:val="2"/>
        <w:rPr>
          <w:rFonts w:hint="default" w:ascii="Times New Roman" w:hAnsi="Times New Roman" w:cs="Times New Roman"/>
          <w:lang w:val="en-US" w:eastAsia="zh-CN"/>
        </w:rPr>
      </w:pPr>
    </w:p>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D861D"/>
    <w:multiLevelType w:val="singleLevel"/>
    <w:tmpl w:val="EDCD861D"/>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E26E9"/>
    <w:rsid w:val="117EF01F"/>
    <w:rsid w:val="1EA563AE"/>
    <w:rsid w:val="5ABF222D"/>
    <w:rsid w:val="5F730934"/>
    <w:rsid w:val="74EBF7D6"/>
    <w:rsid w:val="EBBE26E9"/>
    <w:rsid w:val="F19F0881"/>
    <w:rsid w:val="FFFFF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Plain Text"/>
    <w:basedOn w:val="1"/>
    <w:next w:val="1"/>
    <w:qFormat/>
    <w:uiPriority w:val="0"/>
    <w:pPr>
      <w:widowControl w:val="0"/>
      <w:spacing w:after="0"/>
      <w:jc w:val="both"/>
    </w:pPr>
    <w:rPr>
      <w:rFonts w:ascii="宋体" w:hAnsi="Courier New" w:eastAsia="宋体" w:cs="Times New Roman"/>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1"/>
      <w:szCs w:val="21"/>
      <w:u w:val="none"/>
    </w:rPr>
  </w:style>
  <w:style w:type="character" w:customStyle="1" w:styleId="9">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2026-02-03T10:05:00Z</dcterms:created>
  <dc:creator>勾婧思</dc:creator>
  <cp:lastModifiedBy>勾婧思</cp:lastModifiedBy>
  <dcterms:modified xsi:type="dcterms:W3CDTF">2026-02-12T13:35:24Z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