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88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广西壮族自治区公安厅森林公安</w:t>
      </w:r>
    </w:p>
    <w:p>
      <w:pPr>
        <w:spacing w:before="0" w:after="0" w:line="560" w:lineRule="auto"/>
        <w:ind w:left="0" w:right="0" w:firstLine="88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直属二分局博林派出所</w:t>
      </w:r>
    </w:p>
    <w:p>
      <w:pPr>
        <w:spacing w:before="0" w:after="0" w:line="560" w:lineRule="auto"/>
        <w:ind w:left="0" w:right="0" w:firstLine="88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202</w:t>
      </w:r>
      <w:r>
        <w:rPr>
          <w:rFonts w:hint="eastAsia" w:ascii="方正小标宋简体" w:hAnsi="方正小标宋简体" w:eastAsia="方正小标宋简体" w:cs="方正小标宋简体"/>
          <w:color w:val="auto"/>
          <w:spacing w:val="0"/>
          <w:position w:val="0"/>
          <w:sz w:val="44"/>
          <w:shd w:val="clear" w:fill="auto"/>
          <w:lang w:val="en-US" w:eastAsia="zh-CN"/>
        </w:rPr>
        <w:t>4</w:t>
      </w:r>
      <w:r>
        <w:rPr>
          <w:rFonts w:ascii="方正小标宋简体" w:hAnsi="方正小标宋简体" w:eastAsia="方正小标宋简体" w:cs="方正小标宋简体"/>
          <w:color w:val="auto"/>
          <w:spacing w:val="0"/>
          <w:position w:val="0"/>
          <w:sz w:val="44"/>
          <w:shd w:val="clear" w:fill="auto"/>
        </w:rPr>
        <w:t>年度部门决算</w:t>
      </w:r>
    </w:p>
    <w:p>
      <w:pPr>
        <w:spacing w:before="0" w:after="0" w:line="560" w:lineRule="auto"/>
        <w:ind w:left="0" w:right="0" w:firstLine="880"/>
        <w:jc w:val="both"/>
        <w:rPr>
          <w:rFonts w:ascii="方正小标宋简体" w:hAnsi="方正小标宋简体" w:eastAsia="方正小标宋简体" w:cs="方正小标宋简体"/>
          <w:color w:val="auto"/>
          <w:spacing w:val="0"/>
          <w:position w:val="0"/>
          <w:sz w:val="44"/>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right="0"/>
        <w:jc w:val="both"/>
        <w:rPr>
          <w:rFonts w:ascii="仿宋_GB2312" w:hAnsi="仿宋_GB2312" w:eastAsia="仿宋_GB2312" w:cs="仿宋_GB2312"/>
          <w:color w:val="auto"/>
          <w:spacing w:val="0"/>
          <w:position w:val="0"/>
          <w:sz w:val="32"/>
          <w:shd w:val="clear" w:fill="auto"/>
        </w:rPr>
      </w:pPr>
    </w:p>
    <w:p>
      <w:pPr>
        <w:spacing w:before="0" w:after="0" w:line="560" w:lineRule="auto"/>
        <w:ind w:right="0"/>
        <w:jc w:val="both"/>
        <w:rPr>
          <w:rFonts w:ascii="仿宋_GB2312" w:hAnsi="仿宋_GB2312" w:eastAsia="仿宋_GB2312" w:cs="仿宋_GB2312"/>
          <w:color w:val="auto"/>
          <w:spacing w:val="0"/>
          <w:position w:val="0"/>
          <w:sz w:val="32"/>
          <w:shd w:val="clear" w:fill="auto"/>
        </w:rPr>
      </w:pPr>
    </w:p>
    <w:p>
      <w:pPr>
        <w:spacing w:before="0" w:after="0" w:line="560" w:lineRule="auto"/>
        <w:ind w:right="0"/>
        <w:jc w:val="both"/>
        <w:rPr>
          <w:rFonts w:ascii="仿宋_GB2312" w:hAnsi="仿宋_GB2312" w:eastAsia="仿宋_GB2312" w:cs="仿宋_GB2312"/>
          <w:color w:val="auto"/>
          <w:spacing w:val="0"/>
          <w:position w:val="0"/>
          <w:sz w:val="32"/>
          <w:shd w:val="clear" w:fill="auto"/>
        </w:rPr>
      </w:pPr>
    </w:p>
    <w:p>
      <w:pPr>
        <w:spacing w:before="0" w:after="0" w:line="560" w:lineRule="auto"/>
        <w:ind w:right="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88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目    录</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第一部分：广西壮族自治区公安厅森林公安直属二分局博林派出所概况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一、本部门职责</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二、机构设置情况</w:t>
      </w:r>
    </w:p>
    <w:p>
      <w:pPr>
        <w:spacing w:before="0" w:after="0" w:line="56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第二部分：广西壮族自治区公安厅森林公安直属二分局博林派出所202</w:t>
      </w:r>
      <w:r>
        <w:rPr>
          <w:rFonts w:hint="eastAsia" w:ascii="黑体" w:hAnsi="黑体" w:eastAsia="黑体" w:cs="黑体"/>
          <w:b/>
          <w:color w:val="auto"/>
          <w:spacing w:val="0"/>
          <w:position w:val="0"/>
          <w:sz w:val="32"/>
          <w:shd w:val="clear" w:fill="auto"/>
          <w:lang w:val="en-US" w:eastAsia="zh-CN"/>
        </w:rPr>
        <w:t>4</w:t>
      </w:r>
      <w:r>
        <w:rPr>
          <w:rFonts w:ascii="黑体" w:hAnsi="黑体" w:eastAsia="黑体" w:cs="黑体"/>
          <w:b/>
          <w:color w:val="auto"/>
          <w:spacing w:val="0"/>
          <w:position w:val="0"/>
          <w:sz w:val="32"/>
          <w:shd w:val="clear" w:fill="auto"/>
        </w:rPr>
        <w:t>年度部门决算报表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表一：收入支出决算总表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表二：收入决算表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表三：支出决算表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表四：财政拨款收入支出决算总表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表五：一般公共预算财政拨款支出决算表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表六：一般公共预算财政拨款基本支出决算明细表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表七：政府性基金预算财政拨款收入支出决算表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表八：国有资本经营预算财政拨款支出决算表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表九：财政拨款安排的“三公”经费支出决算表</w:t>
      </w:r>
    </w:p>
    <w:p>
      <w:pPr>
        <w:spacing w:before="0" w:after="0" w:line="560" w:lineRule="auto"/>
        <w:ind w:left="0" w:right="0" w:firstLine="640"/>
        <w:jc w:val="both"/>
        <w:rPr>
          <w:rFonts w:ascii="黑体" w:hAnsi="黑体" w:eastAsia="黑体" w:cs="黑体"/>
          <w:color w:val="auto"/>
          <w:spacing w:val="0"/>
          <w:position w:val="0"/>
          <w:sz w:val="32"/>
          <w:shd w:val="clear" w:fill="auto"/>
        </w:rPr>
      </w:pPr>
    </w:p>
    <w:p>
      <w:pPr>
        <w:spacing w:before="0" w:after="0" w:line="560" w:lineRule="auto"/>
        <w:ind w:left="0" w:right="0" w:firstLine="640"/>
        <w:jc w:val="both"/>
        <w:rPr>
          <w:rFonts w:ascii="黑体" w:hAnsi="黑体" w:eastAsia="黑体" w:cs="黑体"/>
          <w:color w:val="auto"/>
          <w:spacing w:val="0"/>
          <w:position w:val="0"/>
          <w:sz w:val="32"/>
          <w:shd w:val="clear" w:fill="auto"/>
        </w:rPr>
      </w:pP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第三部分：广西壮族自治区公安厅森林公安直属二分局博林派出所202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年度部门决算情况说明</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年度收入支出决算总体情况。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年度一般公共预算财政拨款支出决算情况。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年度一般公共预算财政拨款基本支出决算情况说明。</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四、202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年度政府性基金支出决算情况。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五、202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年度国有资本经营预算支出决算情况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六、财政拨款安排的“三公”经费支出决算情况说明。</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七、其他重要事项情况说明。</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八、预算绩效管理工作开展情况。</w:t>
      </w: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第四部分：名词解释</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p>
    <w:p>
      <w:pPr>
        <w:spacing w:before="0" w:after="0" w:line="560" w:lineRule="auto"/>
        <w:ind w:right="0"/>
        <w:jc w:val="both"/>
        <w:rPr>
          <w:rFonts w:ascii="仿宋_GB2312" w:hAnsi="仿宋_GB2312" w:eastAsia="仿宋_GB2312" w:cs="仿宋_GB2312"/>
          <w:color w:val="auto"/>
          <w:spacing w:val="0"/>
          <w:position w:val="0"/>
          <w:sz w:val="32"/>
          <w:shd w:val="clear" w:fill="auto"/>
        </w:rPr>
      </w:pPr>
    </w:p>
    <w:p>
      <w:pPr>
        <w:spacing w:before="0" w:after="0" w:line="560" w:lineRule="auto"/>
        <w:ind w:left="0" w:right="0" w:firstLine="643"/>
        <w:jc w:val="both"/>
        <w:rPr>
          <w:rFonts w:ascii="黑体" w:hAnsi="黑体" w:eastAsia="黑体" w:cs="黑体"/>
          <w:b/>
          <w:color w:val="auto"/>
          <w:spacing w:val="0"/>
          <w:position w:val="0"/>
          <w:sz w:val="32"/>
          <w:shd w:val="clear" w:fill="auto"/>
        </w:rPr>
      </w:pPr>
      <w:r>
        <w:rPr>
          <w:rFonts w:ascii="黑体" w:hAnsi="黑体" w:eastAsia="黑体" w:cs="黑体"/>
          <w:b/>
          <w:color w:val="auto"/>
          <w:spacing w:val="0"/>
          <w:position w:val="0"/>
          <w:sz w:val="32"/>
          <w:shd w:val="clear" w:fill="auto"/>
        </w:rPr>
        <w:t>第一部分：广西壮族自治区公安厅森林公安直属二分局博林派出所概况</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一、主要职能</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二、机构设置情况</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自治区公安厅森林公安直属二分局博林派出所是自治区公安厅三级预算单位。机构设置：派出所编制民警21人、内设领导职务：所长1人，教导员1人，副所长3人，副教导员1人 。</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三、人员编制情况</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现有行政编制21人，在职人数19人，非实名后勤控制数人员0人。</w:t>
      </w:r>
    </w:p>
    <w:p>
      <w:pPr>
        <w:spacing w:before="0" w:after="0" w:line="560" w:lineRule="auto"/>
        <w:ind w:right="0"/>
        <w:jc w:val="both"/>
        <w:rPr>
          <w:rFonts w:ascii="黑体" w:hAnsi="黑体" w:eastAsia="黑体" w:cs="黑体"/>
          <w:color w:val="auto"/>
          <w:spacing w:val="0"/>
          <w:position w:val="0"/>
          <w:sz w:val="32"/>
          <w:shd w:val="clear" w:fill="auto"/>
        </w:rPr>
      </w:pPr>
    </w:p>
    <w:p>
      <w:pPr>
        <w:spacing w:before="0" w:after="0" w:line="560" w:lineRule="auto"/>
        <w:ind w:right="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第二部分：自治区公安厅森林公安直属二分局博林派出所202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年度部门决算报表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表一：收入支出决算总表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表二：收入决算表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表三：支出决算表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表四：财政拨款收入支出决算总表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表五：一般公共预算财政拨款支出决算表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表六：一般公共预算财政拨款基本支出决算明细表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表七：政府性基金预算财政拨款收入支出决算表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表八：国有资本经营预算财政拨款支出决算表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表九：财政拨款安排的“三公”经费支出决算表</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(此部分可另附表格，详见附件：自治区本级202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年度部门决算公开附表)</w:t>
      </w:r>
    </w:p>
    <w:p>
      <w:pPr>
        <w:spacing w:before="0" w:after="0" w:line="560" w:lineRule="auto"/>
        <w:ind w:right="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第三部分：自治区公安厅森林公安直属二分局博林派出所202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b/>
          <w:bCs/>
          <w:color w:val="auto"/>
          <w:spacing w:val="0"/>
          <w:position w:val="0"/>
          <w:sz w:val="32"/>
          <w:shd w:val="clear" w:fill="auto"/>
        </w:rPr>
      </w:pPr>
      <w:r>
        <w:rPr>
          <w:rFonts w:ascii="仿宋_GB2312" w:hAnsi="仿宋_GB2312" w:eastAsia="仿宋_GB2312" w:cs="仿宋_GB2312"/>
          <w:b/>
          <w:bCs/>
          <w:color w:val="auto"/>
          <w:spacing w:val="0"/>
          <w:position w:val="0"/>
          <w:sz w:val="32"/>
          <w:shd w:val="clear" w:fill="auto"/>
        </w:rPr>
        <w:t>一、202</w:t>
      </w:r>
      <w:r>
        <w:rPr>
          <w:rFonts w:hint="eastAsia" w:ascii="仿宋_GB2312" w:hAnsi="仿宋_GB2312" w:eastAsia="仿宋_GB2312" w:cs="仿宋_GB2312"/>
          <w:b/>
          <w:bCs/>
          <w:color w:val="auto"/>
          <w:spacing w:val="0"/>
          <w:position w:val="0"/>
          <w:sz w:val="32"/>
          <w:shd w:val="clear" w:fill="auto"/>
          <w:lang w:val="en-US" w:eastAsia="zh-CN"/>
        </w:rPr>
        <w:t>4</w:t>
      </w:r>
      <w:r>
        <w:rPr>
          <w:rFonts w:ascii="仿宋_GB2312" w:hAnsi="仿宋_GB2312" w:eastAsia="仿宋_GB2312" w:cs="仿宋_GB2312"/>
          <w:b/>
          <w:bCs/>
          <w:color w:val="auto"/>
          <w:spacing w:val="0"/>
          <w:position w:val="0"/>
          <w:sz w:val="32"/>
          <w:shd w:val="clear" w:fill="auto"/>
        </w:rPr>
        <w:t>年度收入支出决算总体情况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（一）本部门202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年度总收入</w:t>
      </w:r>
      <w:r>
        <w:rPr>
          <w:rFonts w:hint="eastAsia" w:ascii="仿宋_GB2312" w:hAnsi="仿宋_GB2312" w:eastAsia="仿宋_GB2312" w:cs="仿宋_GB2312"/>
          <w:color w:val="auto"/>
          <w:spacing w:val="0"/>
          <w:position w:val="0"/>
          <w:sz w:val="32"/>
          <w:shd w:val="clear" w:fill="auto"/>
          <w:lang w:val="en-US" w:eastAsia="zh-CN"/>
        </w:rPr>
        <w:t>577.14</w:t>
      </w:r>
      <w:r>
        <w:rPr>
          <w:rFonts w:ascii="仿宋_GB2312" w:hAnsi="仿宋_GB2312" w:eastAsia="仿宋_GB2312" w:cs="仿宋_GB2312"/>
          <w:color w:val="auto"/>
          <w:spacing w:val="0"/>
          <w:position w:val="0"/>
          <w:sz w:val="32"/>
          <w:shd w:val="clear" w:fill="auto"/>
        </w:rPr>
        <w:t>万元，其中本年收入</w:t>
      </w:r>
      <w:r>
        <w:rPr>
          <w:rFonts w:hint="eastAsia" w:ascii="仿宋_GB2312" w:hAnsi="仿宋_GB2312" w:eastAsia="仿宋_GB2312" w:cs="仿宋_GB2312"/>
          <w:color w:val="auto"/>
          <w:spacing w:val="0"/>
          <w:position w:val="0"/>
          <w:sz w:val="32"/>
          <w:shd w:val="clear" w:fill="auto"/>
          <w:lang w:val="en-US" w:eastAsia="zh-CN"/>
        </w:rPr>
        <w:t>577.14</w:t>
      </w:r>
      <w:r>
        <w:rPr>
          <w:rFonts w:ascii="仿宋_GB2312" w:hAnsi="仿宋_GB2312" w:eastAsia="仿宋_GB2312" w:cs="仿宋_GB2312"/>
          <w:color w:val="auto"/>
          <w:spacing w:val="0"/>
          <w:position w:val="0"/>
          <w:sz w:val="32"/>
          <w:shd w:val="clear" w:fill="auto"/>
        </w:rPr>
        <w:t>万元, 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减少37.24</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下降了0.16</w:t>
      </w:r>
      <w:r>
        <w:rPr>
          <w:rFonts w:ascii="仿宋_GB2312" w:hAnsi="仿宋_GB2312" w:eastAsia="仿宋_GB2312" w:cs="仿宋_GB2312"/>
          <w:color w:val="auto"/>
          <w:spacing w:val="0"/>
          <w:position w:val="0"/>
          <w:sz w:val="32"/>
          <w:shd w:val="clear" w:fill="auto"/>
        </w:rPr>
        <w:t>%。收入具体情况如下。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jc w:val="both"/>
        <w:textAlignment w:val="auto"/>
        <w:rPr>
          <w:rFonts w:hint="default" w:ascii="仿宋_GB2312" w:hAnsi="仿宋_GB2312" w:eastAsia="仿宋_GB2312" w:cs="仿宋_GB2312"/>
          <w:color w:val="auto"/>
          <w:spacing w:val="0"/>
          <w:position w:val="0"/>
          <w:sz w:val="32"/>
          <w:highlight w:val="yellow"/>
          <w:shd w:val="clear" w:fill="auto"/>
          <w:lang w:val="en-US" w:eastAsia="zh-CN"/>
        </w:rPr>
      </w:pPr>
      <w:r>
        <w:rPr>
          <w:rFonts w:ascii="仿宋_GB2312" w:hAnsi="仿宋_GB2312" w:eastAsia="仿宋_GB2312" w:cs="仿宋_GB2312"/>
          <w:color w:val="auto"/>
          <w:spacing w:val="0"/>
          <w:position w:val="0"/>
          <w:sz w:val="32"/>
          <w:shd w:val="clear" w:fill="auto"/>
        </w:rPr>
        <w:t>1.一般公共预算财政拨款收入</w:t>
      </w:r>
      <w:r>
        <w:rPr>
          <w:rFonts w:hint="eastAsia" w:ascii="仿宋_GB2312" w:hAnsi="仿宋_GB2312" w:eastAsia="仿宋_GB2312" w:cs="仿宋_GB2312"/>
          <w:color w:val="auto"/>
          <w:spacing w:val="0"/>
          <w:position w:val="0"/>
          <w:sz w:val="32"/>
          <w:shd w:val="clear" w:fill="auto"/>
          <w:lang w:val="en-US" w:eastAsia="zh-CN"/>
        </w:rPr>
        <w:t>577.14</w:t>
      </w:r>
      <w:r>
        <w:rPr>
          <w:rFonts w:ascii="仿宋_GB2312" w:hAnsi="仿宋_GB2312" w:eastAsia="仿宋_GB2312" w:cs="仿宋_GB2312"/>
          <w:color w:val="auto"/>
          <w:spacing w:val="0"/>
          <w:position w:val="0"/>
          <w:sz w:val="32"/>
          <w:shd w:val="clear" w:fill="auto"/>
        </w:rPr>
        <w:t>万元，为自治区本级财政当年拨付的资金。较202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减少37.24</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下降了0.16</w:t>
      </w:r>
      <w:r>
        <w:rPr>
          <w:rFonts w:ascii="仿宋_GB2312" w:hAnsi="仿宋_GB2312" w:eastAsia="仿宋_GB2312" w:cs="仿宋_GB2312"/>
          <w:color w:val="auto"/>
          <w:spacing w:val="0"/>
          <w:position w:val="0"/>
          <w:sz w:val="32"/>
          <w:shd w:val="clear" w:fill="auto"/>
        </w:rPr>
        <w:t>%，主要原因是</w:t>
      </w:r>
      <w:r>
        <w:rPr>
          <w:rFonts w:hint="eastAsia" w:ascii="仿宋_GB2312" w:eastAsia="仿宋_GB2312" w:cs="仿宋_GB2312"/>
          <w:kern w:val="0"/>
          <w:sz w:val="32"/>
          <w:szCs w:val="32"/>
        </w:rPr>
        <w:t>落实过紧日子要求</w:t>
      </w:r>
      <w:r>
        <w:rPr>
          <w:rFonts w:hint="eastAsia" w:ascii="仿宋_GB2312" w:eastAsia="仿宋_GB2312" w:cs="仿宋_GB2312"/>
          <w:kern w:val="0"/>
          <w:sz w:val="32"/>
          <w:szCs w:val="32"/>
          <w:lang w:val="en-US" w:eastAsia="zh-CN"/>
        </w:rPr>
        <w:t>及</w:t>
      </w:r>
      <w:r>
        <w:rPr>
          <w:rFonts w:hint="eastAsia" w:ascii="仿宋_GB2312" w:eastAsia="仿宋_GB2312" w:cs="仿宋_GB2312"/>
          <w:kern w:val="0"/>
          <w:sz w:val="32"/>
          <w:szCs w:val="32"/>
          <w:lang w:eastAsia="zh-CN"/>
        </w:rPr>
        <w:t>减少了非钢性项目支出的预算收入</w:t>
      </w:r>
      <w:r>
        <w:rPr>
          <w:rFonts w:hint="eastAsia" w:ascii="仿宋_GB2312" w:eastAsia="仿宋_GB2312" w:cs="仿宋_GB2312"/>
          <w:kern w:val="0"/>
          <w:sz w:val="32"/>
          <w:szCs w:val="32"/>
          <w:lang w:val="en-US" w:eastAsia="zh-CN"/>
        </w:rPr>
        <w:t>。</w:t>
      </w:r>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2.政府性基金预算财政拨款收入0万元，我单位无政府性基金预算财政拨款收入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国有资本经营预算财政拨款收入0万元，我单位无国有资本经营预算财政拨款收入。</w:t>
      </w:r>
    </w:p>
    <w:p>
      <w:pPr>
        <w:keepNext w:val="0"/>
        <w:keepLines w:val="0"/>
        <w:pageBreakBefore w:val="0"/>
        <w:widowControl w:val="0"/>
        <w:kinsoku/>
        <w:wordWrap/>
        <w:overflowPunct/>
        <w:topLinePunct w:val="0"/>
        <w:bidi w:val="0"/>
        <w:snapToGrid/>
        <w:spacing w:line="560" w:lineRule="exact"/>
        <w:ind w:left="650" w:right="0" w:rightChars="0" w:hanging="12"/>
        <w:jc w:val="left"/>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4.事业收入 0 万元，我单位无事业收入。</w:t>
      </w:r>
    </w:p>
    <w:p>
      <w:pPr>
        <w:keepNext w:val="0"/>
        <w:keepLines w:val="0"/>
        <w:pageBreakBefore w:val="0"/>
        <w:widowControl w:val="0"/>
        <w:kinsoku/>
        <w:wordWrap/>
        <w:overflowPunct/>
        <w:topLinePunct w:val="0"/>
        <w:bidi w:val="0"/>
        <w:snapToGrid/>
        <w:spacing w:line="560" w:lineRule="exact"/>
        <w:ind w:left="650" w:right="0" w:rightChars="0" w:hanging="12"/>
        <w:jc w:val="left"/>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5.经营收入 0 万元，我单位无经营收入。</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6.其他收入 0万元，本单位202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年收入均为一般公共预算财政拨款收入，无其他收入。</w:t>
      </w:r>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7.使用非财政拨款结余0万元，我单位无此业务。</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8.上年结转和结余 0万元，我单位无上年结转和结余资金。</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（二）本部门202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年度总支出</w:t>
      </w:r>
      <w:r>
        <w:rPr>
          <w:rFonts w:hint="eastAsia" w:ascii="仿宋_GB2312" w:hAnsi="仿宋_GB2312" w:eastAsia="仿宋_GB2312" w:cs="仿宋_GB2312"/>
          <w:color w:val="auto"/>
          <w:spacing w:val="0"/>
          <w:position w:val="0"/>
          <w:sz w:val="32"/>
          <w:shd w:val="clear" w:fill="auto"/>
          <w:lang w:val="en-US" w:eastAsia="zh-CN"/>
        </w:rPr>
        <w:t>577.14</w:t>
      </w:r>
      <w:r>
        <w:rPr>
          <w:rFonts w:ascii="仿宋_GB2312" w:hAnsi="仿宋_GB2312" w:eastAsia="仿宋_GB2312" w:cs="仿宋_GB2312"/>
          <w:color w:val="auto"/>
          <w:spacing w:val="0"/>
          <w:position w:val="0"/>
          <w:sz w:val="32"/>
          <w:shd w:val="clear" w:fill="auto"/>
        </w:rPr>
        <w:t>万元，其中本年支出</w:t>
      </w:r>
      <w:r>
        <w:rPr>
          <w:rFonts w:hint="eastAsia" w:ascii="仿宋_GB2312" w:hAnsi="仿宋_GB2312" w:eastAsia="仿宋_GB2312" w:cs="仿宋_GB2312"/>
          <w:color w:val="auto"/>
          <w:spacing w:val="0"/>
          <w:position w:val="0"/>
          <w:sz w:val="32"/>
          <w:shd w:val="clear" w:fill="auto"/>
          <w:lang w:val="en-US" w:eastAsia="zh-CN"/>
        </w:rPr>
        <w:t>577.14</w:t>
      </w:r>
      <w:r>
        <w:rPr>
          <w:rFonts w:ascii="仿宋_GB2312" w:hAnsi="仿宋_GB2312" w:eastAsia="仿宋_GB2312" w:cs="仿宋_GB2312"/>
          <w:color w:val="auto"/>
          <w:spacing w:val="0"/>
          <w:position w:val="0"/>
          <w:sz w:val="32"/>
          <w:shd w:val="clear" w:fill="auto"/>
        </w:rPr>
        <w:t>万元, 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减少37.24</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下降了0.16</w:t>
      </w:r>
      <w:r>
        <w:rPr>
          <w:rFonts w:ascii="仿宋_GB2312" w:hAnsi="仿宋_GB2312" w:eastAsia="仿宋_GB2312" w:cs="仿宋_GB2312"/>
          <w:color w:val="auto"/>
          <w:spacing w:val="0"/>
          <w:position w:val="0"/>
          <w:sz w:val="32"/>
          <w:shd w:val="clear" w:fill="auto"/>
        </w:rPr>
        <w:t>%。支出具体情况如下：</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1.一般公共服务支出（类）0万元：我单位无此类支出。</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highlight w:val="yellow"/>
          <w:shd w:val="clear" w:fill="auto"/>
        </w:rPr>
      </w:pPr>
      <w:r>
        <w:rPr>
          <w:rFonts w:ascii="仿宋_GB2312" w:hAnsi="仿宋_GB2312" w:eastAsia="仿宋_GB2312" w:cs="仿宋_GB2312"/>
          <w:color w:val="auto"/>
          <w:spacing w:val="0"/>
          <w:position w:val="0"/>
          <w:sz w:val="32"/>
          <w:shd w:val="clear" w:fill="auto"/>
        </w:rPr>
        <w:t>2.公共安全支出</w:t>
      </w:r>
      <w:r>
        <w:rPr>
          <w:rFonts w:hint="eastAsia" w:ascii="仿宋_GB2312" w:hAnsi="仿宋_GB2312" w:eastAsia="仿宋_GB2312" w:cs="仿宋_GB2312"/>
          <w:color w:val="auto"/>
          <w:spacing w:val="0"/>
          <w:position w:val="0"/>
          <w:sz w:val="32"/>
          <w:shd w:val="clear" w:fill="auto"/>
          <w:lang w:val="en-US" w:eastAsia="zh-CN"/>
        </w:rPr>
        <w:t>428.77</w:t>
      </w:r>
      <w:r>
        <w:rPr>
          <w:rFonts w:ascii="仿宋_GB2312" w:hAnsi="仿宋_GB2312" w:eastAsia="仿宋_GB2312" w:cs="仿宋_GB2312"/>
          <w:color w:val="auto"/>
          <w:spacing w:val="0"/>
          <w:position w:val="0"/>
          <w:sz w:val="32"/>
          <w:shd w:val="clear" w:fill="auto"/>
        </w:rPr>
        <w:t>万元：主要用于保障自治区公安厅森林公安直属二分局博林派出所正常运转，维护林区社会治安稳定，打击涉林违法犯罪、做好从优待警、政工专项工作及警务建设工作以及加强民警教育训练等支出。较202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35.01</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下降</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7.55</w:t>
      </w:r>
      <w:r>
        <w:rPr>
          <w:rFonts w:ascii="仿宋_GB2312" w:hAnsi="仿宋_GB2312" w:eastAsia="仿宋_GB2312" w:cs="仿宋_GB2312"/>
          <w:color w:val="auto"/>
          <w:spacing w:val="0"/>
          <w:position w:val="0"/>
          <w:sz w:val="32"/>
          <w:shd w:val="clear" w:fill="auto"/>
        </w:rPr>
        <w:t>%。主要原因：</w:t>
      </w:r>
      <w:r>
        <w:rPr>
          <w:rFonts w:hint="eastAsia" w:ascii="仿宋_GB2312" w:eastAsia="仿宋_GB2312" w:cs="仿宋_GB2312"/>
          <w:kern w:val="0"/>
          <w:sz w:val="32"/>
          <w:szCs w:val="32"/>
          <w:lang w:val="en-US" w:eastAsia="zh-CN"/>
        </w:rPr>
        <w:t>2024年度减少了部分非刚需性项目经费。</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3.社会保障和就业支出</w:t>
      </w:r>
      <w:r>
        <w:rPr>
          <w:rFonts w:hint="eastAsia" w:ascii="仿宋_GB2312" w:hAnsi="仿宋_GB2312" w:eastAsia="仿宋_GB2312" w:cs="仿宋_GB2312"/>
          <w:color w:val="auto"/>
          <w:spacing w:val="0"/>
          <w:position w:val="0"/>
          <w:sz w:val="32"/>
          <w:shd w:val="clear" w:fill="auto"/>
          <w:lang w:val="en-US" w:eastAsia="zh-CN"/>
        </w:rPr>
        <w:t>83.72</w:t>
      </w:r>
      <w:r>
        <w:rPr>
          <w:rFonts w:ascii="仿宋_GB2312" w:hAnsi="仿宋_GB2312" w:eastAsia="仿宋_GB2312" w:cs="仿宋_GB2312"/>
          <w:color w:val="auto"/>
          <w:spacing w:val="0"/>
          <w:position w:val="0"/>
          <w:sz w:val="32"/>
          <w:shd w:val="clear" w:fill="auto"/>
        </w:rPr>
        <w:t>万元：主要用于自治区公安厅森林公安直属二分局博林派出所按国家规定发放的离退休人员津补贴及离退休人员管理方面的支出、改革前获得荣誉改革后退休人员退休补助、单位缴存部分的养老保险、职业年金及退休人员生活补助以及死亡抚恤金等费用。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13.48</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下降</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13.87</w:t>
      </w:r>
      <w:r>
        <w:rPr>
          <w:rFonts w:ascii="仿宋_GB2312" w:hAnsi="仿宋_GB2312" w:eastAsia="仿宋_GB2312" w:cs="仿宋_GB2312"/>
          <w:color w:val="auto"/>
          <w:spacing w:val="0"/>
          <w:position w:val="0"/>
          <w:sz w:val="32"/>
          <w:shd w:val="clear" w:fill="auto"/>
        </w:rPr>
        <w:t>%。主要原因：</w:t>
      </w:r>
      <w:r>
        <w:rPr>
          <w:rFonts w:hint="eastAsia" w:ascii="仿宋_GB2312" w:eastAsia="仿宋_GB2312" w:cs="仿宋_GB2312"/>
          <w:kern w:val="0"/>
          <w:sz w:val="32"/>
          <w:szCs w:val="32"/>
          <w:lang w:val="en-US" w:eastAsia="zh-CN"/>
        </w:rPr>
        <w:t>2024年较去年无新增退休人员，相应的退休支出减少及基数调整</w:t>
      </w:r>
      <w:r>
        <w:rPr>
          <w:rFonts w:ascii="仿宋_GB2312" w:hAnsi="仿宋_GB2312" w:eastAsia="仿宋_GB2312" w:cs="仿宋_GB2312"/>
          <w:color w:val="auto"/>
          <w:spacing w:val="0"/>
          <w:position w:val="0"/>
          <w:sz w:val="32"/>
          <w:shd w:val="clear" w:fill="auto"/>
        </w:rPr>
        <w:t>。</w:t>
      </w:r>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hint="eastAsia" w:ascii="仿宋_GB2312" w:hAnsi="仿宋_GB2312" w:eastAsia="仿宋_GB2312" w:cs="仿宋_GB2312"/>
          <w:color w:val="auto"/>
          <w:spacing w:val="0"/>
          <w:position w:val="0"/>
          <w:sz w:val="32"/>
          <w:highlight w:val="yellow"/>
          <w:shd w:val="clear" w:fill="auto"/>
          <w:lang w:val="en-US" w:eastAsia="zh-CN"/>
        </w:rPr>
      </w:pPr>
      <w:r>
        <w:rPr>
          <w:rFonts w:ascii="仿宋_GB2312" w:hAnsi="仿宋_GB2312" w:eastAsia="仿宋_GB2312" w:cs="仿宋_GB2312"/>
          <w:color w:val="auto"/>
          <w:spacing w:val="0"/>
          <w:position w:val="0"/>
          <w:sz w:val="32"/>
          <w:shd w:val="clear" w:fill="auto"/>
        </w:rPr>
        <w:t>4.卫生健康支出</w:t>
      </w:r>
      <w:r>
        <w:rPr>
          <w:rFonts w:hint="eastAsia" w:ascii="仿宋_GB2312" w:hAnsi="仿宋_GB2312" w:eastAsia="仿宋_GB2312" w:cs="仿宋_GB2312"/>
          <w:color w:val="auto"/>
          <w:spacing w:val="0"/>
          <w:position w:val="0"/>
          <w:sz w:val="32"/>
          <w:shd w:val="clear" w:fill="auto"/>
          <w:lang w:val="en-US" w:eastAsia="zh-CN"/>
        </w:rPr>
        <w:t>29.52</w:t>
      </w:r>
      <w:r>
        <w:rPr>
          <w:rFonts w:ascii="仿宋_GB2312" w:hAnsi="仿宋_GB2312" w:eastAsia="仿宋_GB2312" w:cs="仿宋_GB2312"/>
          <w:color w:val="auto"/>
          <w:spacing w:val="0"/>
          <w:position w:val="0"/>
          <w:sz w:val="32"/>
          <w:shd w:val="clear" w:fill="auto"/>
        </w:rPr>
        <w:t>万元：要用于自治区公安厅森林公安直属二分局博林派出所按国家规定缴存的医疗保险及工伤保险费用。较202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增加</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10</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增长</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51.23</w:t>
      </w:r>
      <w:r>
        <w:rPr>
          <w:rFonts w:ascii="仿宋_GB2312" w:hAnsi="仿宋_GB2312" w:eastAsia="仿宋_GB2312" w:cs="仿宋_GB2312"/>
          <w:color w:val="auto"/>
          <w:spacing w:val="0"/>
          <w:position w:val="0"/>
          <w:sz w:val="32"/>
          <w:shd w:val="clear" w:fill="auto"/>
        </w:rPr>
        <w:t>%。主要原因：</w:t>
      </w:r>
      <w:r>
        <w:rPr>
          <w:rFonts w:hint="eastAsia" w:ascii="仿宋_GB2312" w:hAnsi="仿宋_GB2312" w:eastAsia="仿宋_GB2312" w:cs="仿宋_GB2312"/>
          <w:color w:val="auto"/>
          <w:spacing w:val="0"/>
          <w:position w:val="0"/>
          <w:sz w:val="32"/>
          <w:shd w:val="clear" w:fill="auto"/>
          <w:lang w:val="en-US" w:eastAsia="zh-CN"/>
        </w:rPr>
        <w:t>2024年起</w:t>
      </w:r>
      <w:r>
        <w:rPr>
          <w:rFonts w:hint="eastAsia" w:ascii="仿宋_GB2312" w:hAnsi="仿宋_GB2312" w:eastAsia="仿宋_GB2312" w:cs="仿宋_GB2312"/>
          <w:color w:val="auto"/>
          <w:spacing w:val="0"/>
          <w:position w:val="0"/>
          <w:sz w:val="32"/>
          <w:highlight w:val="none"/>
          <w:shd w:val="clear" w:fill="auto"/>
          <w:lang w:val="en-US" w:eastAsia="zh-CN"/>
        </w:rPr>
        <w:t>缴纳了公务员医疗补助。</w:t>
      </w:r>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hint="default" w:ascii="仿宋_GB2312" w:hAnsi="仿宋_GB2312" w:eastAsia="仿宋_GB2312" w:cs="仿宋_GB2312"/>
          <w:color w:val="auto"/>
          <w:spacing w:val="0"/>
          <w:position w:val="0"/>
          <w:sz w:val="32"/>
          <w:highlight w:val="none"/>
          <w:shd w:val="clear" w:fill="auto"/>
          <w:lang w:val="en-US" w:eastAsia="zh-CN"/>
        </w:rPr>
      </w:pPr>
      <w:r>
        <w:rPr>
          <w:rFonts w:ascii="仿宋_GB2312" w:hAnsi="仿宋_GB2312" w:eastAsia="仿宋_GB2312" w:cs="仿宋_GB2312"/>
          <w:color w:val="auto"/>
          <w:spacing w:val="0"/>
          <w:position w:val="0"/>
          <w:sz w:val="32"/>
          <w:shd w:val="clear" w:fill="auto"/>
        </w:rPr>
        <w:t>5.住房保障支出</w:t>
      </w:r>
      <w:r>
        <w:rPr>
          <w:rFonts w:hint="eastAsia" w:ascii="仿宋_GB2312" w:hAnsi="仿宋_GB2312" w:eastAsia="仿宋_GB2312" w:cs="仿宋_GB2312"/>
          <w:color w:val="auto"/>
          <w:spacing w:val="0"/>
          <w:position w:val="0"/>
          <w:sz w:val="32"/>
          <w:shd w:val="clear" w:fill="auto"/>
          <w:lang w:val="en-US" w:eastAsia="zh-CN"/>
        </w:rPr>
        <w:t>35.12</w:t>
      </w:r>
      <w:r>
        <w:rPr>
          <w:rFonts w:ascii="仿宋_GB2312" w:hAnsi="仿宋_GB2312" w:eastAsia="仿宋_GB2312" w:cs="仿宋_GB2312"/>
          <w:color w:val="auto"/>
          <w:spacing w:val="0"/>
          <w:position w:val="0"/>
          <w:sz w:val="32"/>
          <w:shd w:val="clear" w:fill="auto"/>
        </w:rPr>
        <w:t>万元：主要用于自治区公安厅森林公安直属二分局博林派出所按国家规定单位缴存的住房公积金。较202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增长了1.24</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增长了3.66</w:t>
      </w:r>
      <w:r>
        <w:rPr>
          <w:rFonts w:ascii="仿宋_GB2312" w:hAnsi="仿宋_GB2312" w:eastAsia="仿宋_GB2312" w:cs="仿宋_GB2312"/>
          <w:color w:val="auto"/>
          <w:spacing w:val="0"/>
          <w:position w:val="0"/>
          <w:sz w:val="32"/>
          <w:shd w:val="clear" w:fill="auto"/>
        </w:rPr>
        <w:t>%。主要原因：</w:t>
      </w:r>
      <w:r>
        <w:rPr>
          <w:rFonts w:hint="eastAsia" w:ascii="仿宋_GB2312" w:hAnsi="仿宋_GB2312" w:eastAsia="仿宋_GB2312" w:cs="仿宋_GB2312"/>
          <w:color w:val="auto"/>
          <w:spacing w:val="0"/>
          <w:position w:val="0"/>
          <w:sz w:val="32"/>
          <w:shd w:val="clear" w:fill="auto"/>
          <w:lang w:val="en-US" w:eastAsia="zh-CN"/>
        </w:rPr>
        <w:t>新录用人员晋级晋职，缴纳基数调整。</w:t>
      </w:r>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6.结余分配0万元，我单位无此支出。</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7.年末结转和结余0万元，为本年度或以前年度预算安排、因客观条件发生变化无法按原计划实施，需要延迟到以后年度按有关规定继续使用的资金。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bCs/>
          <w:color w:val="auto"/>
          <w:spacing w:val="0"/>
          <w:position w:val="0"/>
          <w:sz w:val="32"/>
          <w:shd w:val="clear" w:fill="auto"/>
        </w:rPr>
        <w:t>二、202</w:t>
      </w:r>
      <w:r>
        <w:rPr>
          <w:rFonts w:hint="eastAsia" w:ascii="仿宋_GB2312" w:hAnsi="仿宋_GB2312" w:eastAsia="仿宋_GB2312" w:cs="仿宋_GB2312"/>
          <w:b/>
          <w:bCs/>
          <w:color w:val="auto"/>
          <w:spacing w:val="0"/>
          <w:position w:val="0"/>
          <w:sz w:val="32"/>
          <w:shd w:val="clear" w:fill="auto"/>
          <w:lang w:val="en-US" w:eastAsia="zh-CN"/>
        </w:rPr>
        <w:t>4</w:t>
      </w:r>
      <w:r>
        <w:rPr>
          <w:rFonts w:ascii="仿宋_GB2312" w:hAnsi="仿宋_GB2312" w:eastAsia="仿宋_GB2312" w:cs="仿宋_GB2312"/>
          <w:b/>
          <w:bCs/>
          <w:color w:val="auto"/>
          <w:spacing w:val="0"/>
          <w:position w:val="0"/>
          <w:sz w:val="32"/>
          <w:shd w:val="clear" w:fill="auto"/>
        </w:rPr>
        <w:t>年度一般公共预算财政拨款支出决算情况</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自治区公安厅森林公安直属二分局博林派出所202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年度一般公共预算财政拨款支出</w:t>
      </w:r>
      <w:r>
        <w:rPr>
          <w:rFonts w:hint="eastAsia" w:ascii="仿宋_GB2312" w:hAnsi="仿宋_GB2312" w:eastAsia="仿宋_GB2312" w:cs="仿宋_GB2312"/>
          <w:color w:val="auto"/>
          <w:spacing w:val="0"/>
          <w:position w:val="0"/>
          <w:sz w:val="32"/>
          <w:shd w:val="clear" w:fill="auto"/>
          <w:lang w:val="en-US" w:eastAsia="zh-CN"/>
        </w:rPr>
        <w:t>577.14</w:t>
      </w:r>
      <w:r>
        <w:rPr>
          <w:rFonts w:ascii="仿宋_GB2312" w:hAnsi="仿宋_GB2312" w:eastAsia="仿宋_GB2312" w:cs="仿宋_GB2312"/>
          <w:color w:val="auto"/>
          <w:spacing w:val="0"/>
          <w:position w:val="0"/>
          <w:sz w:val="32"/>
          <w:shd w:val="clear" w:fill="auto"/>
        </w:rPr>
        <w:t>万元，较202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37.24</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下降</w:t>
      </w:r>
      <w:r>
        <w:rPr>
          <w:rFonts w:ascii="仿宋_GB2312" w:hAnsi="仿宋_GB2312" w:eastAsia="仿宋_GB2312" w:cs="仿宋_GB2312"/>
          <w:color w:val="auto"/>
          <w:spacing w:val="0"/>
          <w:position w:val="0"/>
          <w:sz w:val="32"/>
          <w:shd w:val="clear" w:fill="auto"/>
        </w:rPr>
        <w:t>率为</w:t>
      </w:r>
      <w:r>
        <w:rPr>
          <w:rFonts w:hint="eastAsia" w:ascii="仿宋_GB2312" w:hAnsi="仿宋_GB2312" w:eastAsia="仿宋_GB2312" w:cs="仿宋_GB2312"/>
          <w:color w:val="auto"/>
          <w:spacing w:val="0"/>
          <w:position w:val="0"/>
          <w:sz w:val="32"/>
          <w:shd w:val="clear" w:fill="auto"/>
          <w:lang w:val="en-US" w:eastAsia="zh-CN"/>
        </w:rPr>
        <w:t>0.16</w:t>
      </w:r>
      <w:r>
        <w:rPr>
          <w:rFonts w:ascii="仿宋_GB2312" w:hAnsi="仿宋_GB2312" w:eastAsia="仿宋_GB2312" w:cs="仿宋_GB2312"/>
          <w:color w:val="auto"/>
          <w:spacing w:val="0"/>
          <w:position w:val="0"/>
          <w:sz w:val="32"/>
          <w:shd w:val="clear" w:fill="auto"/>
        </w:rPr>
        <w:t>%。其中：基本支出</w:t>
      </w:r>
      <w:r>
        <w:rPr>
          <w:rFonts w:hint="eastAsia" w:ascii="仿宋_GB2312" w:hAnsi="仿宋_GB2312" w:eastAsia="仿宋_GB2312" w:cs="仿宋_GB2312"/>
          <w:color w:val="auto"/>
          <w:spacing w:val="0"/>
          <w:position w:val="0"/>
          <w:sz w:val="32"/>
          <w:shd w:val="clear" w:fill="auto"/>
          <w:lang w:val="en-US" w:eastAsia="zh-CN"/>
        </w:rPr>
        <w:t>495.62</w:t>
      </w:r>
      <w:r>
        <w:rPr>
          <w:rFonts w:ascii="仿宋_GB2312" w:hAnsi="仿宋_GB2312" w:eastAsia="仿宋_GB2312" w:cs="仿宋_GB2312"/>
          <w:color w:val="auto"/>
          <w:spacing w:val="0"/>
          <w:position w:val="0"/>
          <w:sz w:val="32"/>
          <w:shd w:val="clear" w:fill="auto"/>
        </w:rPr>
        <w:t>万元，项目支出</w:t>
      </w:r>
      <w:r>
        <w:rPr>
          <w:rFonts w:hint="eastAsia" w:ascii="仿宋_GB2312" w:hAnsi="仿宋_GB2312" w:eastAsia="仿宋_GB2312" w:cs="仿宋_GB2312"/>
          <w:color w:val="auto"/>
          <w:spacing w:val="0"/>
          <w:position w:val="0"/>
          <w:sz w:val="32"/>
          <w:shd w:val="clear" w:fill="auto"/>
          <w:lang w:val="en-US" w:eastAsia="zh-CN"/>
        </w:rPr>
        <w:t>81.53</w:t>
      </w:r>
      <w:r>
        <w:rPr>
          <w:rFonts w:ascii="仿宋_GB2312" w:hAnsi="仿宋_GB2312" w:eastAsia="仿宋_GB2312" w:cs="仿宋_GB2312"/>
          <w:color w:val="auto"/>
          <w:spacing w:val="0"/>
          <w:position w:val="0"/>
          <w:sz w:val="32"/>
          <w:shd w:val="clear" w:fill="auto"/>
        </w:rPr>
        <w:t>万元。</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自治区公安厅森林公安直属二分局博林派出所202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年度一般公共预算财政拨款支出年初预算为</w:t>
      </w:r>
      <w:r>
        <w:rPr>
          <w:rFonts w:hint="eastAsia" w:ascii="仿宋_GB2312" w:hAnsi="仿宋_GB2312" w:eastAsia="仿宋_GB2312" w:cs="仿宋_GB2312"/>
          <w:color w:val="auto"/>
          <w:spacing w:val="0"/>
          <w:position w:val="0"/>
          <w:sz w:val="32"/>
          <w:shd w:val="clear" w:fill="auto"/>
          <w:lang w:val="en-US" w:eastAsia="zh-CN"/>
        </w:rPr>
        <w:t>494.69</w:t>
      </w:r>
      <w:r>
        <w:rPr>
          <w:rFonts w:ascii="仿宋_GB2312" w:hAnsi="仿宋_GB2312" w:eastAsia="仿宋_GB2312" w:cs="仿宋_GB2312"/>
          <w:color w:val="auto"/>
          <w:spacing w:val="0"/>
          <w:position w:val="0"/>
          <w:sz w:val="32"/>
          <w:shd w:val="clear" w:fill="auto"/>
        </w:rPr>
        <w:t>万元，支出决算为</w:t>
      </w:r>
      <w:r>
        <w:rPr>
          <w:rFonts w:hint="eastAsia" w:ascii="仿宋_GB2312" w:hAnsi="仿宋_GB2312" w:eastAsia="仿宋_GB2312" w:cs="仿宋_GB2312"/>
          <w:color w:val="auto"/>
          <w:spacing w:val="0"/>
          <w:position w:val="0"/>
          <w:sz w:val="32"/>
          <w:shd w:val="clear" w:fill="auto"/>
          <w:lang w:val="en-US" w:eastAsia="zh-CN"/>
        </w:rPr>
        <w:t>577.14</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116.67</w:t>
      </w:r>
      <w:r>
        <w:rPr>
          <w:rFonts w:ascii="仿宋_GB2312" w:hAnsi="仿宋_GB2312" w:eastAsia="仿宋_GB2312" w:cs="仿宋_GB2312"/>
          <w:color w:val="auto"/>
          <w:spacing w:val="0"/>
          <w:position w:val="0"/>
          <w:sz w:val="32"/>
          <w:shd w:val="clear" w:fill="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一</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一般公共服务支出（类）0万元：我单位无此类支出</w:t>
      </w:r>
      <w:r>
        <w:rPr>
          <w:rFonts w:hint="eastAsia" w:ascii="仿宋_GB2312" w:hAnsi="仿宋_GB2312" w:eastAsia="仿宋_GB2312" w:cs="仿宋_GB2312"/>
          <w:color w:val="auto"/>
          <w:spacing w:val="0"/>
          <w:position w:val="0"/>
          <w:sz w:val="32"/>
          <w:shd w:val="clear" w:fill="auto"/>
          <w:lang w:eastAsia="zh-CN"/>
        </w:rPr>
        <w:t>。</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hint="eastAsia" w:ascii="仿宋_GB2312" w:eastAsia="仿宋_GB2312" w:cs="仿宋_GB2312"/>
          <w:kern w:val="0"/>
          <w:sz w:val="32"/>
          <w:szCs w:val="32"/>
          <w:lang w:eastAsia="zh-CN"/>
        </w:rPr>
      </w:pPr>
      <w:r>
        <w:rPr>
          <w:rFonts w:ascii="仿宋_GB2312" w:hAnsi="仿宋_GB2312" w:eastAsia="仿宋_GB2312" w:cs="仿宋_GB2312"/>
          <w:color w:val="auto"/>
          <w:spacing w:val="0"/>
          <w:position w:val="0"/>
          <w:sz w:val="32"/>
          <w:shd w:val="clear" w:fill="auto"/>
        </w:rPr>
        <w:t>（二）公共安全支出</w:t>
      </w:r>
      <w:r>
        <w:rPr>
          <w:rFonts w:hint="eastAsia" w:ascii="仿宋_GB2312" w:hAnsi="仿宋_GB2312" w:eastAsia="仿宋_GB2312" w:cs="仿宋_GB2312"/>
          <w:color w:val="auto"/>
          <w:spacing w:val="0"/>
          <w:position w:val="0"/>
          <w:sz w:val="32"/>
          <w:shd w:val="clear" w:fill="auto"/>
          <w:lang w:val="en-US" w:eastAsia="zh-CN"/>
        </w:rPr>
        <w:t>428.77</w:t>
      </w:r>
      <w:r>
        <w:rPr>
          <w:rFonts w:ascii="仿宋_GB2312" w:hAnsi="仿宋_GB2312" w:eastAsia="仿宋_GB2312" w:cs="仿宋_GB2312"/>
          <w:color w:val="auto"/>
          <w:spacing w:val="0"/>
          <w:position w:val="0"/>
          <w:sz w:val="32"/>
          <w:shd w:val="clear" w:fill="auto"/>
        </w:rPr>
        <w:t>万元：主要用于保障自治区公安厅森林公安直属二分局博林派出所正常运转，维护林区社会治安稳定，打击涉林违法犯罪、做好从优待警、政工专项工作及警务建设工作以及加强民警教育训练等支出。较202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35.01</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下降</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7.55</w:t>
      </w:r>
      <w:r>
        <w:rPr>
          <w:rFonts w:ascii="仿宋_GB2312" w:hAnsi="仿宋_GB2312" w:eastAsia="仿宋_GB2312" w:cs="仿宋_GB2312"/>
          <w:color w:val="auto"/>
          <w:spacing w:val="0"/>
          <w:position w:val="0"/>
          <w:sz w:val="32"/>
          <w:shd w:val="clear" w:fill="auto"/>
        </w:rPr>
        <w:t>%。主要原因：</w:t>
      </w:r>
      <w:r>
        <w:rPr>
          <w:rFonts w:hint="eastAsia" w:ascii="仿宋_GB2312" w:eastAsia="仿宋_GB2312" w:cs="仿宋_GB2312"/>
          <w:kern w:val="0"/>
          <w:sz w:val="32"/>
          <w:szCs w:val="32"/>
          <w:lang w:val="en-US" w:eastAsia="zh-CN"/>
        </w:rPr>
        <w:t>2024年度减少了部分非刚需性项目经费。</w:t>
      </w:r>
      <w:r>
        <w:rPr>
          <w:rFonts w:hint="eastAsia" w:ascii="仿宋_GB2312" w:eastAsia="仿宋_GB2312" w:cs="仿宋_GB2312"/>
          <w:kern w:val="0"/>
          <w:sz w:val="32"/>
          <w:szCs w:val="32"/>
          <w:lang w:eastAsia="zh-CN"/>
        </w:rPr>
        <w:t>按项级功能分类科目具体如下：</w:t>
      </w:r>
    </w:p>
    <w:p>
      <w:pPr>
        <w:autoSpaceDE w:val="0"/>
        <w:autoSpaceDN w:val="0"/>
        <w:adjustRightInd w:val="0"/>
        <w:spacing w:line="560" w:lineRule="exact"/>
        <w:ind w:firstLine="640" w:firstLineChars="200"/>
        <w:jc w:val="both"/>
      </w:pPr>
      <w:r>
        <w:rPr>
          <w:rFonts w:hint="eastAsia" w:ascii="仿宋_GB2312" w:eastAsia="仿宋_GB2312" w:cs="仿宋_GB2312"/>
          <w:kern w:val="0"/>
          <w:sz w:val="32"/>
          <w:szCs w:val="32"/>
          <w:lang w:eastAsia="zh-CN"/>
        </w:rPr>
        <w:t>“204公共安全”支出</w:t>
      </w:r>
      <w:r>
        <w:rPr>
          <w:rFonts w:hint="eastAsia" w:ascii="仿宋_GB2312" w:eastAsia="仿宋_GB2312" w:cs="仿宋_GB2312"/>
          <w:kern w:val="0"/>
          <w:sz w:val="32"/>
          <w:szCs w:val="32"/>
          <w:lang w:val="en-US" w:eastAsia="zh-CN"/>
        </w:rPr>
        <w:t>428.77</w:t>
      </w:r>
      <w:r>
        <w:rPr>
          <w:rFonts w:hint="eastAsia" w:ascii="仿宋_GB2312" w:eastAsia="仿宋_GB2312" w:cs="仿宋_GB2312"/>
          <w:kern w:val="0"/>
          <w:sz w:val="32"/>
          <w:szCs w:val="32"/>
          <w:lang w:eastAsia="zh-CN"/>
        </w:rPr>
        <w:t>万元。其中：“2040201行政运行”支出</w:t>
      </w:r>
      <w:r>
        <w:rPr>
          <w:rFonts w:hint="eastAsia" w:ascii="仿宋_GB2312" w:eastAsia="仿宋_GB2312" w:cs="仿宋_GB2312"/>
          <w:kern w:val="0"/>
          <w:sz w:val="32"/>
          <w:szCs w:val="32"/>
          <w:lang w:val="en-US" w:eastAsia="zh-CN"/>
        </w:rPr>
        <w:t>363.63</w:t>
      </w:r>
      <w:r>
        <w:rPr>
          <w:rFonts w:hint="eastAsia" w:ascii="仿宋_GB2312" w:eastAsia="仿宋_GB2312" w:cs="仿宋_GB2312"/>
          <w:kern w:val="0"/>
          <w:sz w:val="32"/>
          <w:szCs w:val="32"/>
          <w:lang w:eastAsia="zh-CN"/>
        </w:rPr>
        <w:t>万元；“2040202一般行政管理事务”支出</w:t>
      </w:r>
      <w:r>
        <w:rPr>
          <w:rFonts w:hint="eastAsia" w:ascii="仿宋_GB2312" w:eastAsia="仿宋_GB2312" w:cs="仿宋_GB2312"/>
          <w:kern w:val="0"/>
          <w:sz w:val="32"/>
          <w:szCs w:val="32"/>
          <w:lang w:val="en-US" w:eastAsia="zh-CN"/>
        </w:rPr>
        <w:t>34.33</w:t>
      </w:r>
      <w:r>
        <w:rPr>
          <w:rFonts w:hint="eastAsia" w:ascii="仿宋_GB2312" w:eastAsia="仿宋_GB2312" w:cs="仿宋_GB2312"/>
          <w:kern w:val="0"/>
          <w:sz w:val="32"/>
          <w:szCs w:val="32"/>
          <w:lang w:eastAsia="zh-CN"/>
        </w:rPr>
        <w:t>万元；“2040220执法办案”支出</w:t>
      </w:r>
      <w:r>
        <w:rPr>
          <w:rFonts w:hint="eastAsia" w:ascii="仿宋_GB2312" w:eastAsia="仿宋_GB2312" w:cs="仿宋_GB2312"/>
          <w:kern w:val="0"/>
          <w:sz w:val="32"/>
          <w:szCs w:val="32"/>
          <w:lang w:val="en-US" w:eastAsia="zh-CN"/>
        </w:rPr>
        <w:t>30.81</w:t>
      </w:r>
      <w:r>
        <w:rPr>
          <w:rFonts w:hint="eastAsia" w:ascii="仿宋_GB2312" w:eastAsia="仿宋_GB2312" w:cs="仿宋_GB2312"/>
          <w:kern w:val="0"/>
          <w:sz w:val="32"/>
          <w:szCs w:val="32"/>
          <w:lang w:eastAsia="zh-CN"/>
        </w:rPr>
        <w:t>万元。</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cs="仿宋_GB2312"/>
          <w:kern w:val="0"/>
          <w:sz w:val="32"/>
          <w:szCs w:val="32"/>
          <w:lang w:val="en-US" w:eastAsia="zh-CN"/>
        </w:rPr>
      </w:pPr>
      <w:r>
        <w:rPr>
          <w:rFonts w:ascii="仿宋_GB2312" w:hAnsi="仿宋_GB2312" w:eastAsia="仿宋_GB2312" w:cs="仿宋_GB2312"/>
          <w:color w:val="auto"/>
          <w:spacing w:val="0"/>
          <w:position w:val="0"/>
          <w:sz w:val="32"/>
          <w:shd w:val="clear" w:fill="auto"/>
        </w:rPr>
        <w:t>社会保障和就业支出</w:t>
      </w:r>
      <w:r>
        <w:rPr>
          <w:rFonts w:hint="eastAsia" w:ascii="仿宋_GB2312" w:hAnsi="仿宋_GB2312" w:eastAsia="仿宋_GB2312" w:cs="仿宋_GB2312"/>
          <w:color w:val="auto"/>
          <w:spacing w:val="0"/>
          <w:position w:val="0"/>
          <w:sz w:val="32"/>
          <w:shd w:val="clear" w:fill="auto"/>
          <w:lang w:val="en-US" w:eastAsia="zh-CN"/>
        </w:rPr>
        <w:t>83.72</w:t>
      </w:r>
      <w:r>
        <w:rPr>
          <w:rFonts w:ascii="仿宋_GB2312" w:hAnsi="仿宋_GB2312" w:eastAsia="仿宋_GB2312" w:cs="仿宋_GB2312"/>
          <w:color w:val="auto"/>
          <w:spacing w:val="0"/>
          <w:position w:val="0"/>
          <w:sz w:val="32"/>
          <w:shd w:val="clear" w:fill="auto"/>
        </w:rPr>
        <w:t>万元：主要用于自治区公安厅森林公安直属二分局博林派出所按国家规定发放的离退休人员津补贴及离退休人员管理方面的支出、改革前获得荣誉改革后退休人员退休补助、单位缴存部分的养老保险、职业年金及退休人员生活补助以及死亡抚恤金等费用。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减少</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13.48</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下降</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13.87</w:t>
      </w:r>
      <w:r>
        <w:rPr>
          <w:rFonts w:ascii="仿宋_GB2312" w:hAnsi="仿宋_GB2312" w:eastAsia="仿宋_GB2312" w:cs="仿宋_GB2312"/>
          <w:color w:val="auto"/>
          <w:spacing w:val="0"/>
          <w:position w:val="0"/>
          <w:sz w:val="32"/>
          <w:shd w:val="clear" w:fill="auto"/>
        </w:rPr>
        <w:t>%。主要原因：</w:t>
      </w:r>
      <w:r>
        <w:rPr>
          <w:rFonts w:hint="eastAsia" w:ascii="仿宋_GB2312" w:eastAsia="仿宋_GB2312" w:cs="仿宋_GB2312"/>
          <w:kern w:val="0"/>
          <w:sz w:val="32"/>
          <w:szCs w:val="32"/>
          <w:lang w:val="en-US" w:eastAsia="zh-CN"/>
        </w:rPr>
        <w:t>2024年较去年无新增退休人员，相应的退休支出减少及基数调整</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208社会保障和就业支出”支出83.72万元。其中：“2080501行政单位离退休”支出13.59万元；“2080505机关事业单位基本养老保险缴费支出”支出46.83万元；“2080506机关事业单位职业年金缴费支出”支出21.50万元；“2080801死亡抚恤支出”支出1.79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ascii="仿宋_GB2312" w:hAnsi="仿宋_GB2312" w:eastAsia="仿宋_GB2312" w:cs="仿宋_GB2312"/>
          <w:color w:val="auto"/>
          <w:spacing w:val="0"/>
          <w:position w:val="0"/>
          <w:sz w:val="32"/>
          <w:shd w:val="clear" w:fill="auto"/>
        </w:rPr>
        <w:t>（四）卫生健康支出</w:t>
      </w:r>
      <w:r>
        <w:rPr>
          <w:rFonts w:hint="eastAsia" w:ascii="仿宋_GB2312" w:hAnsi="仿宋_GB2312" w:eastAsia="仿宋_GB2312" w:cs="仿宋_GB2312"/>
          <w:color w:val="auto"/>
          <w:spacing w:val="0"/>
          <w:position w:val="0"/>
          <w:sz w:val="32"/>
          <w:shd w:val="clear" w:fill="auto"/>
          <w:lang w:val="en-US" w:eastAsia="zh-CN"/>
        </w:rPr>
        <w:t>29.52</w:t>
      </w:r>
      <w:r>
        <w:rPr>
          <w:rFonts w:ascii="仿宋_GB2312" w:hAnsi="仿宋_GB2312" w:eastAsia="仿宋_GB2312" w:cs="仿宋_GB2312"/>
          <w:color w:val="auto"/>
          <w:spacing w:val="0"/>
          <w:position w:val="0"/>
          <w:sz w:val="32"/>
          <w:shd w:val="clear" w:fill="auto"/>
        </w:rPr>
        <w:t>万元：要用于自治区公安厅森林公安直属二分局博林派出所按国家规定缴存的医疗保险及工伤保险费用。较202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增加</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10</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增长</w:t>
      </w:r>
      <w:r>
        <w:rPr>
          <w:rFonts w:ascii="仿宋_GB2312" w:hAnsi="仿宋_GB2312" w:eastAsia="仿宋_GB2312" w:cs="仿宋_GB2312"/>
          <w:color w:val="auto"/>
          <w:spacing w:val="0"/>
          <w:position w:val="0"/>
          <w:sz w:val="32"/>
          <w:shd w:val="clear" w:fill="auto"/>
        </w:rPr>
        <w:t>了</w:t>
      </w:r>
      <w:r>
        <w:rPr>
          <w:rFonts w:hint="eastAsia" w:ascii="仿宋_GB2312" w:hAnsi="仿宋_GB2312" w:eastAsia="仿宋_GB2312" w:cs="仿宋_GB2312"/>
          <w:color w:val="auto"/>
          <w:spacing w:val="0"/>
          <w:position w:val="0"/>
          <w:sz w:val="32"/>
          <w:shd w:val="clear" w:fill="auto"/>
          <w:lang w:val="en-US" w:eastAsia="zh-CN"/>
        </w:rPr>
        <w:t>51.23</w:t>
      </w:r>
      <w:r>
        <w:rPr>
          <w:rFonts w:ascii="仿宋_GB2312" w:hAnsi="仿宋_GB2312" w:eastAsia="仿宋_GB2312" w:cs="仿宋_GB2312"/>
          <w:color w:val="auto"/>
          <w:spacing w:val="0"/>
          <w:position w:val="0"/>
          <w:sz w:val="32"/>
          <w:shd w:val="clear" w:fill="auto"/>
        </w:rPr>
        <w:t>%。主要原因：</w:t>
      </w:r>
      <w:r>
        <w:rPr>
          <w:rFonts w:hint="eastAsia" w:ascii="仿宋_GB2312" w:hAnsi="仿宋_GB2312" w:eastAsia="仿宋_GB2312" w:cs="仿宋_GB2312"/>
          <w:color w:val="auto"/>
          <w:spacing w:val="0"/>
          <w:position w:val="0"/>
          <w:sz w:val="32"/>
          <w:shd w:val="clear" w:fill="auto"/>
          <w:lang w:val="en-US" w:eastAsia="zh-CN"/>
        </w:rPr>
        <w:t>2024年起</w:t>
      </w:r>
      <w:r>
        <w:rPr>
          <w:rFonts w:hint="eastAsia" w:ascii="仿宋_GB2312" w:hAnsi="仿宋_GB2312" w:eastAsia="仿宋_GB2312" w:cs="仿宋_GB2312"/>
          <w:color w:val="auto"/>
          <w:spacing w:val="0"/>
          <w:position w:val="0"/>
          <w:sz w:val="32"/>
          <w:highlight w:val="none"/>
          <w:shd w:val="clear" w:fill="auto"/>
          <w:lang w:val="en-US" w:eastAsia="zh-CN"/>
        </w:rPr>
        <w:t>缴纳了公务员医疗补助。</w:t>
      </w:r>
      <w:r>
        <w:rPr>
          <w:rFonts w:hint="eastAsia" w:ascii="仿宋_GB2312" w:eastAsia="仿宋_GB2312" w:cs="仿宋_GB2312"/>
          <w:kern w:val="0"/>
          <w:sz w:val="32"/>
          <w:szCs w:val="32"/>
          <w:lang w:eastAsia="zh-CN"/>
        </w:rPr>
        <w:t>按项级功能分类科目具体如下：</w:t>
      </w:r>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ascii="仿宋_GB2312" w:hAnsi="仿宋_GB2312" w:eastAsia="仿宋_GB2312" w:cs="仿宋_GB2312"/>
          <w:color w:val="auto"/>
          <w:spacing w:val="0"/>
          <w:position w:val="0"/>
          <w:sz w:val="32"/>
          <w:highlight w:val="yellow"/>
          <w:shd w:val="clear" w:fill="auto"/>
        </w:rPr>
      </w:pPr>
      <w:r>
        <w:rPr>
          <w:rFonts w:hint="eastAsia" w:ascii="仿宋_GB2312" w:eastAsia="仿宋_GB2312" w:cs="仿宋_GB2312"/>
          <w:kern w:val="0"/>
          <w:sz w:val="32"/>
          <w:szCs w:val="32"/>
          <w:lang w:eastAsia="zh-CN"/>
        </w:rPr>
        <w:t>“210医疗卫生与计划生育支出”支出</w:t>
      </w:r>
      <w:r>
        <w:rPr>
          <w:rFonts w:hint="eastAsia" w:ascii="仿宋_GB2312" w:eastAsia="仿宋_GB2312" w:cs="仿宋_GB2312"/>
          <w:kern w:val="0"/>
          <w:sz w:val="32"/>
          <w:szCs w:val="32"/>
          <w:lang w:val="en-US" w:eastAsia="zh-CN"/>
        </w:rPr>
        <w:t>29.52</w:t>
      </w:r>
      <w:r>
        <w:rPr>
          <w:rFonts w:hint="eastAsia" w:ascii="仿宋_GB2312" w:eastAsia="仿宋_GB2312" w:cs="仿宋_GB2312"/>
          <w:kern w:val="0"/>
          <w:sz w:val="32"/>
          <w:szCs w:val="32"/>
          <w:lang w:eastAsia="zh-CN"/>
        </w:rPr>
        <w:t>元。其中：“2101101行政单位医疗”支出</w:t>
      </w:r>
      <w:r>
        <w:rPr>
          <w:rFonts w:hint="eastAsia" w:ascii="仿宋_GB2312" w:eastAsia="仿宋_GB2312" w:cs="仿宋_GB2312"/>
          <w:kern w:val="0"/>
          <w:sz w:val="32"/>
          <w:szCs w:val="32"/>
          <w:lang w:val="en-US" w:eastAsia="zh-CN"/>
        </w:rPr>
        <w:t>29.52</w:t>
      </w:r>
      <w:r>
        <w:rPr>
          <w:rFonts w:hint="eastAsia" w:ascii="仿宋_GB2312" w:eastAsia="仿宋_GB2312" w:cs="仿宋_GB2312"/>
          <w:kern w:val="0"/>
          <w:sz w:val="32"/>
          <w:szCs w:val="32"/>
          <w:lang w:eastAsia="zh-CN"/>
        </w:rPr>
        <w:t>万元。</w:t>
      </w:r>
    </w:p>
    <w:p>
      <w:pPr>
        <w:numPr>
          <w:ilvl w:val="0"/>
          <w:numId w:val="2"/>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ascii="仿宋_GB2312" w:hAnsi="仿宋_GB2312" w:eastAsia="仿宋_GB2312" w:cs="仿宋_GB2312"/>
          <w:color w:val="auto"/>
          <w:spacing w:val="0"/>
          <w:position w:val="0"/>
          <w:sz w:val="32"/>
          <w:shd w:val="clear" w:fill="auto"/>
        </w:rPr>
        <w:t>住房保障支出</w:t>
      </w:r>
      <w:r>
        <w:rPr>
          <w:rFonts w:hint="eastAsia" w:ascii="仿宋_GB2312" w:hAnsi="仿宋_GB2312" w:eastAsia="仿宋_GB2312" w:cs="仿宋_GB2312"/>
          <w:color w:val="auto"/>
          <w:spacing w:val="0"/>
          <w:position w:val="0"/>
          <w:sz w:val="32"/>
          <w:shd w:val="clear" w:fill="auto"/>
          <w:lang w:val="en-US" w:eastAsia="zh-CN"/>
        </w:rPr>
        <w:t>35.12</w:t>
      </w:r>
      <w:r>
        <w:rPr>
          <w:rFonts w:ascii="仿宋_GB2312" w:hAnsi="仿宋_GB2312" w:eastAsia="仿宋_GB2312" w:cs="仿宋_GB2312"/>
          <w:color w:val="auto"/>
          <w:spacing w:val="0"/>
          <w:position w:val="0"/>
          <w:sz w:val="32"/>
          <w:shd w:val="clear" w:fill="auto"/>
        </w:rPr>
        <w:t>万元：主要用于自治区公安厅森林公安直属二分局博林派出所按国家规定单位缴存的住房公积金。较202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val="en-US" w:eastAsia="zh-CN"/>
        </w:rPr>
        <w:t>增长了1.24</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增长了3.66</w:t>
      </w:r>
      <w:r>
        <w:rPr>
          <w:rFonts w:ascii="仿宋_GB2312" w:hAnsi="仿宋_GB2312" w:eastAsia="仿宋_GB2312" w:cs="仿宋_GB2312"/>
          <w:color w:val="auto"/>
          <w:spacing w:val="0"/>
          <w:position w:val="0"/>
          <w:sz w:val="32"/>
          <w:shd w:val="clear" w:fill="auto"/>
        </w:rPr>
        <w:t>%。主要原因：</w:t>
      </w:r>
      <w:r>
        <w:rPr>
          <w:rFonts w:hint="eastAsia" w:ascii="仿宋_GB2312" w:hAnsi="仿宋_GB2312" w:eastAsia="仿宋_GB2312" w:cs="仿宋_GB2312"/>
          <w:color w:val="auto"/>
          <w:spacing w:val="0"/>
          <w:position w:val="0"/>
          <w:sz w:val="32"/>
          <w:shd w:val="clear" w:fill="auto"/>
          <w:lang w:val="en-US" w:eastAsia="zh-CN"/>
        </w:rPr>
        <w:t>新录用人员晋级晋职，缴纳基数调整。</w:t>
      </w:r>
      <w:r>
        <w:rPr>
          <w:rFonts w:hint="eastAsia" w:ascii="仿宋_GB2312" w:eastAsia="仿宋_GB2312" w:cs="仿宋_GB2312"/>
          <w:kern w:val="0"/>
          <w:sz w:val="32"/>
          <w:szCs w:val="32"/>
          <w:lang w:eastAsia="zh-CN"/>
        </w:rPr>
        <w:t>按项级功能分类科目具体如下：</w:t>
      </w:r>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hint="default" w:ascii="仿宋_GB2312" w:hAnsi="仿宋_GB2312" w:eastAsia="仿宋_GB2312" w:cs="仿宋_GB2312"/>
          <w:color w:val="auto"/>
          <w:spacing w:val="0"/>
          <w:position w:val="0"/>
          <w:sz w:val="32"/>
          <w:highlight w:val="none"/>
          <w:shd w:val="clear" w:fill="auto"/>
          <w:lang w:val="en-US" w:eastAsia="zh-CN"/>
        </w:rPr>
      </w:pPr>
      <w:r>
        <w:rPr>
          <w:rFonts w:hint="eastAsia" w:ascii="仿宋_GB2312" w:eastAsia="仿宋_GB2312" w:cs="仿宋_GB2312"/>
          <w:kern w:val="0"/>
          <w:sz w:val="32"/>
          <w:szCs w:val="32"/>
          <w:lang w:eastAsia="zh-CN"/>
        </w:rPr>
        <w:t>“221住房保障支出”支出35.12万元。其中：“2210201住房公积金”支出35.12元。</w:t>
      </w:r>
      <w:bookmarkStart w:id="0" w:name="_GoBack"/>
      <w:bookmarkEnd w:id="0"/>
    </w:p>
    <w:p>
      <w:pPr>
        <w:keepNext w:val="0"/>
        <w:keepLines w:val="0"/>
        <w:pageBreakBefore w:val="0"/>
        <w:widowControl w:val="0"/>
        <w:kinsoku/>
        <w:wordWrap/>
        <w:overflowPunct/>
        <w:topLinePunct w:val="0"/>
        <w:bidi w:val="0"/>
        <w:snapToGrid/>
        <w:spacing w:line="560" w:lineRule="exact"/>
        <w:ind w:left="0" w:right="0" w:rightChars="0" w:firstLine="627"/>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（六）结余分配0万元，我单位无此支出。</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（七）年末结转和结余0万元，为本年度或以前年度预算安排、因客观条件发生变化无法按原计划实施，需要延迟到以后年度按有关规定继续使用的资金。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b/>
          <w:bCs/>
          <w:color w:val="auto"/>
          <w:spacing w:val="0"/>
          <w:position w:val="0"/>
          <w:sz w:val="32"/>
          <w:shd w:val="clear" w:fill="auto"/>
        </w:rPr>
      </w:pPr>
      <w:r>
        <w:rPr>
          <w:rFonts w:ascii="仿宋_GB2312" w:hAnsi="仿宋_GB2312" w:eastAsia="仿宋_GB2312" w:cs="仿宋_GB2312"/>
          <w:b/>
          <w:bCs/>
          <w:color w:val="auto"/>
          <w:spacing w:val="0"/>
          <w:position w:val="0"/>
          <w:sz w:val="32"/>
          <w:shd w:val="clear" w:fill="auto"/>
        </w:rPr>
        <w:t>三、202</w:t>
      </w:r>
      <w:r>
        <w:rPr>
          <w:rFonts w:hint="eastAsia" w:ascii="仿宋_GB2312" w:hAnsi="仿宋_GB2312" w:eastAsia="仿宋_GB2312" w:cs="仿宋_GB2312"/>
          <w:b/>
          <w:bCs/>
          <w:color w:val="auto"/>
          <w:spacing w:val="0"/>
          <w:position w:val="0"/>
          <w:sz w:val="32"/>
          <w:shd w:val="clear" w:fill="auto"/>
          <w:lang w:val="en-US" w:eastAsia="zh-CN"/>
        </w:rPr>
        <w:t>4</w:t>
      </w:r>
      <w:r>
        <w:rPr>
          <w:rFonts w:ascii="仿宋_GB2312" w:hAnsi="仿宋_GB2312" w:eastAsia="仿宋_GB2312" w:cs="仿宋_GB2312"/>
          <w:b/>
          <w:bCs/>
          <w:color w:val="auto"/>
          <w:spacing w:val="0"/>
          <w:position w:val="0"/>
          <w:sz w:val="32"/>
          <w:shd w:val="clear" w:fill="auto"/>
        </w:rPr>
        <w:t>年度一般公共预算财政拨款基本支出决算情况说明</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年度一般公共预算财政拨款基本支出</w:t>
      </w:r>
      <w:r>
        <w:rPr>
          <w:rFonts w:hint="eastAsia" w:ascii="仿宋_GB2312" w:hAnsi="仿宋_GB2312" w:eastAsia="仿宋_GB2312" w:cs="仿宋_GB2312"/>
          <w:color w:val="auto"/>
          <w:spacing w:val="0"/>
          <w:position w:val="0"/>
          <w:sz w:val="32"/>
          <w:shd w:val="clear" w:fill="auto"/>
          <w:lang w:val="en-US" w:eastAsia="zh-CN"/>
        </w:rPr>
        <w:t>495.62</w:t>
      </w:r>
      <w:r>
        <w:rPr>
          <w:rFonts w:ascii="仿宋_GB2312" w:hAnsi="仿宋_GB2312" w:eastAsia="仿宋_GB2312" w:cs="仿宋_GB2312"/>
          <w:color w:val="auto"/>
          <w:spacing w:val="0"/>
          <w:position w:val="0"/>
          <w:sz w:val="32"/>
          <w:shd w:val="clear" w:fill="auto"/>
        </w:rPr>
        <w:t>万元，支出具体情况如下：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jc w:val="both"/>
        <w:textAlignment w:val="auto"/>
        <w:rPr>
          <w:rFonts w:hint="eastAsia" w:ascii="仿宋_GB2312" w:eastAsia="仿宋_GB2312" w:cs="仿宋_GB2312"/>
          <w:kern w:val="0"/>
          <w:sz w:val="32"/>
          <w:szCs w:val="32"/>
          <w:highlight w:val="none"/>
          <w:lang w:eastAsia="zh-CN"/>
        </w:rPr>
      </w:pPr>
      <w:r>
        <w:rPr>
          <w:rFonts w:hint="eastAsia" w:ascii="仿宋_GB2312" w:hAnsi="仿宋_GB2312" w:eastAsia="仿宋_GB2312" w:cs="仿宋_GB2312"/>
          <w:color w:val="auto"/>
          <w:spacing w:val="0"/>
          <w:position w:val="0"/>
          <w:sz w:val="32"/>
          <w:highlight w:val="none"/>
          <w:shd w:val="clear" w:fill="auto"/>
          <w:lang w:eastAsia="zh-CN"/>
        </w:rPr>
        <w:t>（</w:t>
      </w:r>
      <w:r>
        <w:rPr>
          <w:rFonts w:hint="eastAsia" w:ascii="仿宋_GB2312" w:hAnsi="仿宋_GB2312" w:eastAsia="仿宋_GB2312" w:cs="仿宋_GB2312"/>
          <w:color w:val="auto"/>
          <w:spacing w:val="0"/>
          <w:position w:val="0"/>
          <w:sz w:val="32"/>
          <w:highlight w:val="none"/>
          <w:shd w:val="clear" w:fill="auto"/>
          <w:lang w:val="en-US" w:eastAsia="zh-CN"/>
        </w:rPr>
        <w:t>一</w:t>
      </w:r>
      <w:r>
        <w:rPr>
          <w:rFonts w:hint="eastAsia" w:ascii="仿宋_GB2312" w:hAnsi="仿宋_GB2312" w:eastAsia="仿宋_GB2312" w:cs="仿宋_GB2312"/>
          <w:color w:val="auto"/>
          <w:spacing w:val="0"/>
          <w:position w:val="0"/>
          <w:sz w:val="32"/>
          <w:highlight w:val="none"/>
          <w:shd w:val="clear" w:fill="auto"/>
          <w:lang w:eastAsia="zh-CN"/>
        </w:rPr>
        <w:t>）</w:t>
      </w:r>
      <w:r>
        <w:rPr>
          <w:rFonts w:ascii="仿宋_GB2312" w:hAnsi="仿宋_GB2312" w:eastAsia="仿宋_GB2312" w:cs="仿宋_GB2312"/>
          <w:color w:val="auto"/>
          <w:spacing w:val="0"/>
          <w:position w:val="0"/>
          <w:sz w:val="32"/>
          <w:highlight w:val="none"/>
          <w:shd w:val="clear" w:fill="auto"/>
        </w:rPr>
        <w:t>工资福利支出</w:t>
      </w:r>
      <w:r>
        <w:rPr>
          <w:rFonts w:hint="eastAsia" w:ascii="仿宋_GB2312" w:hAnsi="仿宋_GB2312" w:eastAsia="仿宋_GB2312" w:cs="仿宋_GB2312"/>
          <w:color w:val="auto"/>
          <w:spacing w:val="0"/>
          <w:position w:val="0"/>
          <w:sz w:val="32"/>
          <w:highlight w:val="none"/>
          <w:shd w:val="clear" w:fill="auto"/>
          <w:lang w:val="en-US" w:eastAsia="zh-CN"/>
        </w:rPr>
        <w:t>404.26</w:t>
      </w:r>
      <w:r>
        <w:rPr>
          <w:rFonts w:ascii="仿宋_GB2312" w:hAnsi="仿宋_GB2312" w:eastAsia="仿宋_GB2312" w:cs="仿宋_GB2312"/>
          <w:color w:val="auto"/>
          <w:spacing w:val="0"/>
          <w:position w:val="0"/>
          <w:sz w:val="32"/>
          <w:highlight w:val="none"/>
          <w:shd w:val="clear" w:fill="auto"/>
        </w:rPr>
        <w:t>万元，</w:t>
      </w:r>
      <w:r>
        <w:rPr>
          <w:rFonts w:hint="eastAsia" w:ascii="仿宋_GB2312" w:hAnsi="仿宋_GB2312" w:eastAsia="仿宋_GB2312" w:cs="仿宋_GB2312"/>
          <w:color w:val="auto"/>
          <w:spacing w:val="0"/>
          <w:position w:val="0"/>
          <w:sz w:val="32"/>
          <w:highlight w:val="none"/>
          <w:shd w:val="clear" w:fill="auto"/>
          <w:lang w:val="en-US" w:eastAsia="zh-CN"/>
        </w:rPr>
        <w:t>年初预算为335.79万元，</w:t>
      </w:r>
      <w:r>
        <w:rPr>
          <w:rFonts w:ascii="仿宋_GB2312" w:hAnsi="仿宋_GB2312" w:eastAsia="仿宋_GB2312" w:cs="仿宋_GB2312"/>
          <w:color w:val="auto"/>
          <w:spacing w:val="0"/>
          <w:position w:val="0"/>
          <w:sz w:val="32"/>
          <w:highlight w:val="none"/>
          <w:shd w:val="clear" w:fill="auto"/>
        </w:rPr>
        <w:t>完成年初预算的</w:t>
      </w:r>
      <w:r>
        <w:rPr>
          <w:rFonts w:hint="eastAsia" w:ascii="仿宋_GB2312" w:hAnsi="仿宋_GB2312" w:eastAsia="仿宋_GB2312" w:cs="仿宋_GB2312"/>
          <w:color w:val="auto"/>
          <w:spacing w:val="0"/>
          <w:position w:val="0"/>
          <w:sz w:val="32"/>
          <w:highlight w:val="none"/>
          <w:shd w:val="clear" w:fill="auto"/>
          <w:lang w:val="en-US" w:eastAsia="zh-CN"/>
        </w:rPr>
        <w:t>120.39</w:t>
      </w:r>
      <w:r>
        <w:rPr>
          <w:rFonts w:ascii="仿宋_GB2312" w:hAnsi="仿宋_GB2312" w:eastAsia="仿宋_GB2312" w:cs="仿宋_GB2312"/>
          <w:color w:val="auto"/>
          <w:spacing w:val="0"/>
          <w:position w:val="0"/>
          <w:sz w:val="32"/>
          <w:highlight w:val="none"/>
          <w:shd w:val="clear" w:fill="auto"/>
        </w:rPr>
        <w:t>%。差异原因为：</w:t>
      </w:r>
      <w:r>
        <w:rPr>
          <w:rFonts w:hint="eastAsia" w:ascii="仿宋_GB2312" w:eastAsia="仿宋_GB2312" w:cs="仿宋_GB2312"/>
          <w:kern w:val="0"/>
          <w:sz w:val="32"/>
          <w:szCs w:val="32"/>
          <w:highlight w:val="none"/>
          <w:lang w:eastAsia="zh-CN"/>
        </w:rPr>
        <w:t>人员职务职级晋升后工资增加及各项津补贴增加。</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jc w:val="both"/>
        <w:textAlignment w:val="auto"/>
        <w:rPr>
          <w:rFonts w:hint="eastAsia" w:ascii="仿宋_GB2312" w:hAnsi="仿宋_GB2312" w:eastAsia="仿宋_GB2312" w:cs="仿宋_GB2312"/>
          <w:color w:val="auto"/>
          <w:spacing w:val="0"/>
          <w:position w:val="0"/>
          <w:sz w:val="32"/>
          <w:highlight w:val="none"/>
          <w:shd w:val="clear" w:fill="auto"/>
          <w:lang w:eastAsia="zh-CN"/>
        </w:rPr>
      </w:pPr>
      <w:r>
        <w:rPr>
          <w:rFonts w:hint="eastAsia" w:ascii="仿宋_GB2312" w:hAnsi="仿宋_GB2312" w:eastAsia="仿宋_GB2312" w:cs="仿宋_GB2312"/>
          <w:color w:val="auto"/>
          <w:spacing w:val="0"/>
          <w:position w:val="0"/>
          <w:sz w:val="32"/>
          <w:highlight w:val="none"/>
          <w:shd w:val="clear" w:fill="auto"/>
          <w:lang w:eastAsia="zh-CN"/>
        </w:rPr>
        <w:t>（</w:t>
      </w:r>
      <w:r>
        <w:rPr>
          <w:rFonts w:hint="eastAsia" w:ascii="仿宋_GB2312" w:hAnsi="仿宋_GB2312" w:eastAsia="仿宋_GB2312" w:cs="仿宋_GB2312"/>
          <w:color w:val="auto"/>
          <w:spacing w:val="0"/>
          <w:position w:val="0"/>
          <w:sz w:val="32"/>
          <w:highlight w:val="none"/>
          <w:shd w:val="clear" w:fill="auto"/>
          <w:lang w:val="en-US" w:eastAsia="zh-CN"/>
        </w:rPr>
        <w:t>二</w:t>
      </w:r>
      <w:r>
        <w:rPr>
          <w:rFonts w:hint="eastAsia" w:ascii="仿宋_GB2312" w:hAnsi="仿宋_GB2312" w:eastAsia="仿宋_GB2312" w:cs="仿宋_GB2312"/>
          <w:color w:val="auto"/>
          <w:spacing w:val="0"/>
          <w:position w:val="0"/>
          <w:sz w:val="32"/>
          <w:highlight w:val="none"/>
          <w:shd w:val="clear" w:fill="auto"/>
          <w:lang w:eastAsia="zh-CN"/>
        </w:rPr>
        <w:t>）商品和服务支出</w:t>
      </w:r>
      <w:r>
        <w:rPr>
          <w:rFonts w:hint="eastAsia" w:ascii="仿宋_GB2312" w:hAnsi="仿宋_GB2312" w:eastAsia="仿宋_GB2312" w:cs="仿宋_GB2312"/>
          <w:color w:val="auto"/>
          <w:spacing w:val="0"/>
          <w:position w:val="0"/>
          <w:sz w:val="32"/>
          <w:highlight w:val="none"/>
          <w:shd w:val="clear" w:fill="auto"/>
          <w:lang w:val="en-US" w:eastAsia="zh-CN"/>
        </w:rPr>
        <w:t>70</w:t>
      </w:r>
      <w:r>
        <w:rPr>
          <w:rFonts w:hint="eastAsia" w:ascii="仿宋_GB2312" w:hAnsi="仿宋_GB2312" w:eastAsia="仿宋_GB2312" w:cs="仿宋_GB2312"/>
          <w:color w:val="auto"/>
          <w:spacing w:val="0"/>
          <w:position w:val="0"/>
          <w:sz w:val="32"/>
          <w:highlight w:val="none"/>
          <w:shd w:val="clear" w:fill="auto"/>
          <w:lang w:eastAsia="zh-CN"/>
        </w:rPr>
        <w:t>万元，</w:t>
      </w:r>
      <w:r>
        <w:rPr>
          <w:rFonts w:hint="eastAsia" w:ascii="仿宋_GB2312" w:hAnsi="仿宋_GB2312" w:eastAsia="仿宋_GB2312" w:cs="仿宋_GB2312"/>
          <w:color w:val="auto"/>
          <w:spacing w:val="0"/>
          <w:position w:val="0"/>
          <w:sz w:val="32"/>
          <w:highlight w:val="none"/>
          <w:shd w:val="clear" w:fill="auto"/>
          <w:lang w:val="en-US" w:eastAsia="zh-CN"/>
        </w:rPr>
        <w:t>年初预算为81.95万元</w:t>
      </w:r>
      <w:r>
        <w:rPr>
          <w:rFonts w:hint="eastAsia" w:ascii="仿宋_GB2312" w:hAnsi="仿宋_GB2312" w:eastAsia="仿宋_GB2312" w:cs="仿宋_GB2312"/>
          <w:color w:val="auto"/>
          <w:spacing w:val="0"/>
          <w:position w:val="0"/>
          <w:sz w:val="32"/>
          <w:highlight w:val="none"/>
          <w:shd w:val="clear" w:fill="auto"/>
          <w:lang w:eastAsia="zh-CN"/>
        </w:rPr>
        <w:t>完成年初预算的</w:t>
      </w:r>
      <w:r>
        <w:rPr>
          <w:rFonts w:hint="eastAsia" w:ascii="仿宋_GB2312" w:hAnsi="仿宋_GB2312" w:eastAsia="仿宋_GB2312" w:cs="仿宋_GB2312"/>
          <w:color w:val="auto"/>
          <w:spacing w:val="0"/>
          <w:position w:val="0"/>
          <w:sz w:val="32"/>
          <w:highlight w:val="none"/>
          <w:shd w:val="clear" w:fill="auto"/>
          <w:lang w:val="en-US" w:eastAsia="zh-CN"/>
        </w:rPr>
        <w:t>85.42</w:t>
      </w:r>
      <w:r>
        <w:rPr>
          <w:rFonts w:hint="eastAsia" w:ascii="仿宋_GB2312" w:hAnsi="仿宋_GB2312" w:eastAsia="仿宋_GB2312" w:cs="仿宋_GB2312"/>
          <w:color w:val="auto"/>
          <w:spacing w:val="0"/>
          <w:position w:val="0"/>
          <w:sz w:val="32"/>
          <w:highlight w:val="none"/>
          <w:shd w:val="clear" w:fill="auto"/>
          <w:lang w:eastAsia="zh-CN"/>
        </w:rPr>
        <w:t>%。差异原因为：</w:t>
      </w:r>
      <w:r>
        <w:rPr>
          <w:rFonts w:hint="eastAsia" w:ascii="仿宋_GB2312" w:eastAsia="仿宋_GB2312" w:cs="仿宋_GB2312"/>
          <w:kern w:val="0"/>
          <w:sz w:val="32"/>
          <w:szCs w:val="32"/>
          <w:highlight w:val="none"/>
          <w:lang w:eastAsia="zh-CN"/>
        </w:rPr>
        <w:t>厉行节约，压缩非刚性支出，调整到</w:t>
      </w:r>
      <w:r>
        <w:rPr>
          <w:rFonts w:hint="eastAsia" w:ascii="仿宋_GB2312" w:eastAsia="仿宋_GB2312" w:cs="仿宋_GB2312"/>
          <w:kern w:val="0"/>
          <w:sz w:val="32"/>
          <w:szCs w:val="32"/>
          <w:lang w:eastAsia="zh-CN"/>
        </w:rPr>
        <w:t>其他项目支出。</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jc w:val="both"/>
        <w:textAlignment w:val="auto"/>
        <w:rPr>
          <w:rFonts w:ascii="仿宋_GB2312" w:hAnsi="仿宋_GB2312" w:eastAsia="仿宋_GB2312" w:cs="仿宋_GB2312"/>
          <w:color w:val="auto"/>
          <w:spacing w:val="0"/>
          <w:position w:val="0"/>
          <w:sz w:val="32"/>
          <w:highlight w:val="yellow"/>
          <w:shd w:val="clear" w:fill="auto"/>
        </w:rPr>
      </w:pPr>
      <w:r>
        <w:rPr>
          <w:rFonts w:ascii="仿宋_GB2312" w:hAnsi="仿宋_GB2312" w:eastAsia="仿宋_GB2312" w:cs="仿宋_GB2312"/>
          <w:color w:val="auto"/>
          <w:spacing w:val="0"/>
          <w:position w:val="0"/>
          <w:sz w:val="32"/>
          <w:highlight w:val="none"/>
          <w:shd w:val="clear" w:fill="auto"/>
        </w:rPr>
        <w:t>（三）对个人和家庭的补助预算</w:t>
      </w:r>
      <w:r>
        <w:rPr>
          <w:rFonts w:hint="eastAsia" w:ascii="仿宋_GB2312" w:hAnsi="仿宋_GB2312" w:eastAsia="仿宋_GB2312" w:cs="仿宋_GB2312"/>
          <w:color w:val="auto"/>
          <w:spacing w:val="0"/>
          <w:position w:val="0"/>
          <w:sz w:val="32"/>
          <w:highlight w:val="none"/>
          <w:shd w:val="clear" w:fill="auto"/>
          <w:lang w:val="en-US" w:eastAsia="zh-CN"/>
        </w:rPr>
        <w:t>21.36</w:t>
      </w:r>
      <w:r>
        <w:rPr>
          <w:rFonts w:ascii="仿宋_GB2312" w:hAnsi="仿宋_GB2312" w:eastAsia="仿宋_GB2312" w:cs="仿宋_GB2312"/>
          <w:color w:val="auto"/>
          <w:spacing w:val="0"/>
          <w:position w:val="0"/>
          <w:sz w:val="32"/>
          <w:highlight w:val="none"/>
          <w:shd w:val="clear" w:fill="auto"/>
        </w:rPr>
        <w:t>万元，</w:t>
      </w:r>
      <w:r>
        <w:rPr>
          <w:rFonts w:hint="eastAsia" w:ascii="仿宋_GB2312" w:hAnsi="仿宋_GB2312" w:eastAsia="仿宋_GB2312" w:cs="仿宋_GB2312"/>
          <w:color w:val="auto"/>
          <w:spacing w:val="0"/>
          <w:position w:val="0"/>
          <w:sz w:val="32"/>
          <w:highlight w:val="none"/>
          <w:shd w:val="clear" w:fill="auto"/>
          <w:lang w:val="en-US" w:eastAsia="zh-CN"/>
        </w:rPr>
        <w:t>年初预算为24.51万元，</w:t>
      </w:r>
      <w:r>
        <w:rPr>
          <w:rFonts w:ascii="仿宋_GB2312" w:hAnsi="仿宋_GB2312" w:eastAsia="仿宋_GB2312" w:cs="仿宋_GB2312"/>
          <w:color w:val="auto"/>
          <w:spacing w:val="0"/>
          <w:position w:val="0"/>
          <w:sz w:val="32"/>
          <w:highlight w:val="none"/>
          <w:shd w:val="clear" w:fill="auto"/>
        </w:rPr>
        <w:t>完成年初</w:t>
      </w:r>
      <w:r>
        <w:rPr>
          <w:rFonts w:ascii="仿宋_GB2312" w:hAnsi="仿宋_GB2312" w:eastAsia="仿宋_GB2312" w:cs="仿宋_GB2312"/>
          <w:color w:val="auto"/>
          <w:spacing w:val="0"/>
          <w:position w:val="0"/>
          <w:sz w:val="32"/>
          <w:shd w:val="clear" w:fill="auto"/>
        </w:rPr>
        <w:t>预算的</w:t>
      </w:r>
      <w:r>
        <w:rPr>
          <w:rFonts w:hint="eastAsia" w:ascii="仿宋_GB2312" w:hAnsi="仿宋_GB2312" w:eastAsia="仿宋_GB2312" w:cs="仿宋_GB2312"/>
          <w:color w:val="auto"/>
          <w:spacing w:val="0"/>
          <w:position w:val="0"/>
          <w:sz w:val="32"/>
          <w:shd w:val="clear" w:fill="auto"/>
          <w:lang w:val="en-US" w:eastAsia="zh-CN"/>
        </w:rPr>
        <w:t>87.15</w:t>
      </w:r>
      <w:r>
        <w:rPr>
          <w:rFonts w:ascii="仿宋_GB2312" w:hAnsi="仿宋_GB2312" w:eastAsia="仿宋_GB2312" w:cs="仿宋_GB2312"/>
          <w:color w:val="auto"/>
          <w:spacing w:val="0"/>
          <w:position w:val="0"/>
          <w:sz w:val="32"/>
          <w:shd w:val="clear" w:fill="auto"/>
        </w:rPr>
        <w:t>%，其中退休费为</w:t>
      </w:r>
      <w:r>
        <w:rPr>
          <w:rFonts w:hint="eastAsia" w:ascii="仿宋_GB2312" w:hAnsi="仿宋_GB2312" w:eastAsia="仿宋_GB2312" w:cs="仿宋_GB2312"/>
          <w:color w:val="auto"/>
          <w:spacing w:val="0"/>
          <w:position w:val="0"/>
          <w:sz w:val="32"/>
          <w:shd w:val="clear" w:fill="auto"/>
          <w:lang w:val="en-US" w:eastAsia="zh-CN"/>
        </w:rPr>
        <w:t>13.39</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rPr>
        <w:t xml:space="preserve"> 生活补助</w:t>
      </w:r>
      <w:r>
        <w:rPr>
          <w:rFonts w:hint="eastAsia" w:ascii="仿宋_GB2312" w:hAnsi="仿宋_GB2312" w:eastAsia="仿宋_GB2312" w:cs="仿宋_GB2312"/>
          <w:color w:val="auto"/>
          <w:spacing w:val="0"/>
          <w:position w:val="0"/>
          <w:sz w:val="32"/>
          <w:shd w:val="clear" w:fill="auto"/>
          <w:lang w:val="en-US" w:eastAsia="zh-CN"/>
        </w:rPr>
        <w:t>1.80万元，</w:t>
      </w:r>
      <w:r>
        <w:rPr>
          <w:rFonts w:ascii="仿宋_GB2312" w:hAnsi="仿宋_GB2312" w:eastAsia="仿宋_GB2312" w:cs="仿宋_GB2312"/>
          <w:color w:val="auto"/>
          <w:spacing w:val="0"/>
          <w:position w:val="0"/>
          <w:sz w:val="32"/>
          <w:shd w:val="clear" w:fill="auto"/>
        </w:rPr>
        <w:t>其他对个人和家庭的补助支出</w:t>
      </w:r>
      <w:r>
        <w:rPr>
          <w:rFonts w:hint="eastAsia" w:ascii="仿宋_GB2312" w:hAnsi="仿宋_GB2312" w:eastAsia="仿宋_GB2312" w:cs="仿宋_GB2312"/>
          <w:color w:val="auto"/>
          <w:spacing w:val="0"/>
          <w:position w:val="0"/>
          <w:sz w:val="32"/>
          <w:shd w:val="clear" w:fill="auto"/>
          <w:lang w:val="en-US" w:eastAsia="zh-CN"/>
        </w:rPr>
        <w:t>6.17</w:t>
      </w:r>
      <w:r>
        <w:rPr>
          <w:rFonts w:ascii="仿宋_GB2312" w:hAnsi="仿宋_GB2312" w:eastAsia="仿宋_GB2312" w:cs="仿宋_GB2312"/>
          <w:color w:val="auto"/>
          <w:spacing w:val="0"/>
          <w:position w:val="0"/>
          <w:sz w:val="32"/>
          <w:shd w:val="clear" w:fill="auto"/>
        </w:rPr>
        <w:t>万元。差异原因主要是</w:t>
      </w:r>
      <w:r>
        <w:rPr>
          <w:rFonts w:hint="eastAsia" w:ascii="仿宋_GB2312" w:eastAsia="仿宋_GB2312" w:cs="仿宋_GB2312"/>
          <w:kern w:val="0"/>
          <w:sz w:val="32"/>
          <w:szCs w:val="32"/>
          <w:lang w:eastAsia="zh-CN"/>
        </w:rPr>
        <w:t>“其他对个人和家庭补助支出”预算项目调整到其他项目支出。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b/>
          <w:bCs/>
          <w:color w:val="auto"/>
          <w:spacing w:val="0"/>
          <w:position w:val="0"/>
          <w:sz w:val="32"/>
          <w:shd w:val="clear" w:fill="auto"/>
        </w:rPr>
      </w:pPr>
      <w:r>
        <w:rPr>
          <w:rFonts w:ascii="仿宋_GB2312" w:hAnsi="仿宋_GB2312" w:eastAsia="仿宋_GB2312" w:cs="仿宋_GB2312"/>
          <w:b/>
          <w:bCs/>
          <w:color w:val="auto"/>
          <w:spacing w:val="0"/>
          <w:position w:val="0"/>
          <w:sz w:val="32"/>
          <w:shd w:val="clear" w:fill="auto"/>
        </w:rPr>
        <w:t>四、202</w:t>
      </w:r>
      <w:r>
        <w:rPr>
          <w:rFonts w:hint="eastAsia" w:ascii="仿宋_GB2312" w:hAnsi="仿宋_GB2312" w:eastAsia="仿宋_GB2312" w:cs="仿宋_GB2312"/>
          <w:b/>
          <w:bCs/>
          <w:color w:val="auto"/>
          <w:spacing w:val="0"/>
          <w:position w:val="0"/>
          <w:sz w:val="32"/>
          <w:shd w:val="clear" w:fill="auto"/>
          <w:lang w:val="en-US" w:eastAsia="zh-CN"/>
        </w:rPr>
        <w:t>4</w:t>
      </w:r>
      <w:r>
        <w:rPr>
          <w:rFonts w:ascii="仿宋_GB2312" w:hAnsi="仿宋_GB2312" w:eastAsia="仿宋_GB2312" w:cs="仿宋_GB2312"/>
          <w:b/>
          <w:bCs/>
          <w:color w:val="auto"/>
          <w:spacing w:val="0"/>
          <w:position w:val="0"/>
          <w:sz w:val="32"/>
          <w:shd w:val="clear" w:fill="auto"/>
        </w:rPr>
        <w:t>年度政府性基金支出决算情况</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自治区公安厅森林公安直属二分局博林派出所202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年度政府性基金支出0万元，本所支出为一般公共预算财政拨款支出，无此项支出。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b/>
          <w:bCs/>
          <w:color w:val="auto"/>
          <w:spacing w:val="0"/>
          <w:position w:val="0"/>
          <w:sz w:val="32"/>
          <w:shd w:val="clear" w:fill="auto"/>
        </w:rPr>
      </w:pPr>
      <w:r>
        <w:rPr>
          <w:rFonts w:ascii="仿宋_GB2312" w:hAnsi="仿宋_GB2312" w:eastAsia="仿宋_GB2312" w:cs="仿宋_GB2312"/>
          <w:b/>
          <w:bCs/>
          <w:color w:val="auto"/>
          <w:spacing w:val="0"/>
          <w:position w:val="0"/>
          <w:sz w:val="32"/>
          <w:shd w:val="clear" w:fill="auto"/>
        </w:rPr>
        <w:t>五、202</w:t>
      </w:r>
      <w:r>
        <w:rPr>
          <w:rFonts w:hint="eastAsia" w:ascii="仿宋_GB2312" w:hAnsi="仿宋_GB2312" w:eastAsia="仿宋_GB2312" w:cs="仿宋_GB2312"/>
          <w:b/>
          <w:bCs/>
          <w:color w:val="auto"/>
          <w:spacing w:val="0"/>
          <w:position w:val="0"/>
          <w:sz w:val="32"/>
          <w:shd w:val="clear" w:fill="auto"/>
          <w:lang w:val="en-US" w:eastAsia="zh-CN"/>
        </w:rPr>
        <w:t>4</w:t>
      </w:r>
      <w:r>
        <w:rPr>
          <w:rFonts w:ascii="仿宋_GB2312" w:hAnsi="仿宋_GB2312" w:eastAsia="仿宋_GB2312" w:cs="仿宋_GB2312"/>
          <w:b/>
          <w:bCs/>
          <w:color w:val="auto"/>
          <w:spacing w:val="0"/>
          <w:position w:val="0"/>
          <w:sz w:val="32"/>
          <w:shd w:val="clear" w:fill="auto"/>
        </w:rPr>
        <w:t>年度国有资本经营预算支出决算情况</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自治区公安厅森林公安直属二分局博林派出所202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年度国有资本经营预算支出 0万元。本所支出为一般公共预算财政拨款支出，无此项支出。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b/>
          <w:bCs/>
          <w:color w:val="auto"/>
          <w:spacing w:val="0"/>
          <w:position w:val="0"/>
          <w:sz w:val="32"/>
          <w:shd w:val="clear" w:fill="auto"/>
        </w:rPr>
      </w:pPr>
      <w:r>
        <w:rPr>
          <w:rFonts w:ascii="仿宋_GB2312" w:hAnsi="仿宋_GB2312" w:eastAsia="仿宋_GB2312" w:cs="仿宋_GB2312"/>
          <w:b/>
          <w:bCs/>
          <w:color w:val="auto"/>
          <w:spacing w:val="0"/>
          <w:position w:val="0"/>
          <w:sz w:val="32"/>
          <w:shd w:val="clear" w:fill="auto"/>
        </w:rPr>
        <w:t>六、财政拨款安排的“三公”经费支出决算情况说明</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highlight w:val="none"/>
          <w:shd w:val="clear" w:fill="auto"/>
        </w:rPr>
      </w:pPr>
      <w:r>
        <w:rPr>
          <w:rFonts w:ascii="仿宋_GB2312" w:hAnsi="仿宋_GB2312" w:eastAsia="仿宋_GB2312" w:cs="仿宋_GB2312"/>
          <w:color w:val="auto"/>
          <w:spacing w:val="0"/>
          <w:position w:val="0"/>
          <w:sz w:val="32"/>
          <w:highlight w:val="none"/>
          <w:shd w:val="clear" w:fill="auto"/>
        </w:rPr>
        <w:t>202</w:t>
      </w:r>
      <w:r>
        <w:rPr>
          <w:rFonts w:hint="eastAsia" w:ascii="仿宋_GB2312" w:hAnsi="仿宋_GB2312" w:eastAsia="仿宋_GB2312" w:cs="仿宋_GB2312"/>
          <w:color w:val="auto"/>
          <w:spacing w:val="0"/>
          <w:position w:val="0"/>
          <w:sz w:val="32"/>
          <w:highlight w:val="none"/>
          <w:shd w:val="clear" w:fill="auto"/>
          <w:lang w:val="en-US" w:eastAsia="zh-CN"/>
        </w:rPr>
        <w:t>4</w:t>
      </w:r>
      <w:r>
        <w:rPr>
          <w:rFonts w:ascii="仿宋_GB2312" w:hAnsi="仿宋_GB2312" w:eastAsia="仿宋_GB2312" w:cs="仿宋_GB2312"/>
          <w:color w:val="auto"/>
          <w:spacing w:val="0"/>
          <w:position w:val="0"/>
          <w:sz w:val="32"/>
          <w:highlight w:val="none"/>
          <w:shd w:val="clear" w:fill="auto"/>
        </w:rPr>
        <w:t>年度财政拨款安排的“三公”经费支出</w:t>
      </w:r>
      <w:r>
        <w:rPr>
          <w:rFonts w:hint="eastAsia" w:ascii="仿宋_GB2312" w:hAnsi="仿宋_GB2312" w:eastAsia="仿宋_GB2312" w:cs="仿宋_GB2312"/>
          <w:color w:val="auto"/>
          <w:spacing w:val="0"/>
          <w:position w:val="0"/>
          <w:sz w:val="32"/>
          <w:highlight w:val="none"/>
          <w:shd w:val="clear" w:fill="auto"/>
          <w:lang w:val="en-US" w:eastAsia="zh-CN"/>
        </w:rPr>
        <w:t>7.95</w:t>
      </w:r>
      <w:r>
        <w:rPr>
          <w:rFonts w:ascii="仿宋_GB2312" w:hAnsi="仿宋_GB2312" w:eastAsia="仿宋_GB2312" w:cs="仿宋_GB2312"/>
          <w:color w:val="auto"/>
          <w:spacing w:val="0"/>
          <w:position w:val="0"/>
          <w:sz w:val="32"/>
          <w:highlight w:val="none"/>
          <w:shd w:val="clear" w:fill="auto"/>
        </w:rPr>
        <w:t>万元，完成年初预算的</w:t>
      </w:r>
      <w:r>
        <w:rPr>
          <w:rFonts w:hint="eastAsia" w:ascii="仿宋_GB2312" w:hAnsi="仿宋_GB2312" w:eastAsia="仿宋_GB2312" w:cs="仿宋_GB2312"/>
          <w:color w:val="auto"/>
          <w:spacing w:val="0"/>
          <w:position w:val="0"/>
          <w:sz w:val="32"/>
          <w:highlight w:val="none"/>
          <w:shd w:val="clear" w:fill="auto"/>
          <w:lang w:val="en-US" w:eastAsia="zh-CN"/>
        </w:rPr>
        <w:t>83.95</w:t>
      </w:r>
      <w:r>
        <w:rPr>
          <w:rFonts w:ascii="仿宋_GB2312" w:hAnsi="仿宋_GB2312" w:eastAsia="仿宋_GB2312" w:cs="仿宋_GB2312"/>
          <w:color w:val="auto"/>
          <w:spacing w:val="0"/>
          <w:position w:val="0"/>
          <w:sz w:val="32"/>
          <w:highlight w:val="none"/>
          <w:shd w:val="clear" w:fill="auto"/>
        </w:rPr>
        <w:t>%，</w:t>
      </w:r>
      <w:r>
        <w:rPr>
          <w:rFonts w:hint="eastAsia" w:ascii="仿宋_GB2312" w:hAnsi="仿宋_GB2312" w:eastAsia="仿宋_GB2312" w:cs="仿宋_GB2312"/>
          <w:color w:val="auto"/>
          <w:spacing w:val="0"/>
          <w:position w:val="0"/>
          <w:sz w:val="32"/>
          <w:highlight w:val="none"/>
          <w:shd w:val="clear" w:fill="auto"/>
          <w:lang w:val="en-US" w:eastAsia="zh-CN"/>
        </w:rPr>
        <w:t>与去年持平</w:t>
      </w:r>
      <w:r>
        <w:rPr>
          <w:rFonts w:ascii="仿宋_GB2312" w:hAnsi="仿宋_GB2312" w:eastAsia="仿宋_GB2312" w:cs="仿宋_GB2312"/>
          <w:color w:val="auto"/>
          <w:spacing w:val="0"/>
          <w:position w:val="0"/>
          <w:sz w:val="32"/>
          <w:highlight w:val="none"/>
          <w:shd w:val="clear" w:fill="auto"/>
        </w:rPr>
        <w:t>。其中：因公出国（境）费支出决算0万元，公务用车购置及运行费支出决算 7.95万元，公务接待费支出决算0万元。</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具体情况如下：</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（一）因公出国（境）费支出0万元，我单位无此项经费支出。</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（二）公务用车购置及运行费支出7.95万元。其中：</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hint="eastAsia" w:ascii="仿宋_GB2312" w:hAnsi="仿宋_GB2312" w:eastAsia="仿宋_GB2312" w:cs="仿宋_GB2312"/>
          <w:color w:val="auto"/>
          <w:spacing w:val="0"/>
          <w:position w:val="0"/>
          <w:sz w:val="32"/>
          <w:shd w:val="clear" w:fill="auto"/>
          <w:lang w:val="en-US" w:eastAsia="zh-CN"/>
        </w:rPr>
      </w:pPr>
      <w:r>
        <w:rPr>
          <w:rFonts w:ascii="仿宋_GB2312" w:hAnsi="仿宋_GB2312" w:eastAsia="仿宋_GB2312" w:cs="仿宋_GB2312"/>
          <w:color w:val="auto"/>
          <w:spacing w:val="0"/>
          <w:position w:val="0"/>
          <w:sz w:val="32"/>
          <w:shd w:val="clear" w:fill="auto"/>
        </w:rPr>
        <w:t>公务用车购置支出0万元，</w:t>
      </w:r>
      <w:r>
        <w:rPr>
          <w:rFonts w:hint="eastAsia" w:ascii="仿宋_GB2312" w:hAnsi="仿宋_GB2312" w:eastAsia="仿宋_GB2312" w:cs="仿宋_GB2312"/>
          <w:color w:val="auto"/>
          <w:spacing w:val="0"/>
          <w:position w:val="0"/>
          <w:sz w:val="32"/>
          <w:shd w:val="clear" w:fill="auto"/>
          <w:lang w:val="en-US" w:eastAsia="zh-CN"/>
        </w:rPr>
        <w:t>与去年持平。</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公务用车运行支出7.95万元，完成年初预算的100 %，</w:t>
      </w:r>
      <w:r>
        <w:rPr>
          <w:rFonts w:hint="eastAsia" w:ascii="仿宋_GB2312" w:hAnsi="仿宋_GB2312" w:eastAsia="仿宋_GB2312" w:cs="仿宋_GB2312"/>
          <w:color w:val="auto"/>
          <w:spacing w:val="0"/>
          <w:position w:val="0"/>
          <w:sz w:val="32"/>
          <w:shd w:val="clear" w:fill="auto"/>
          <w:lang w:val="en-US" w:eastAsia="zh-CN"/>
        </w:rPr>
        <w:t>与去年持平。</w:t>
      </w:r>
      <w:r>
        <w:rPr>
          <w:rFonts w:ascii="仿宋_GB2312" w:hAnsi="仿宋_GB2312" w:eastAsia="仿宋_GB2312" w:cs="仿宋_GB2312"/>
          <w:color w:val="auto"/>
          <w:spacing w:val="0"/>
          <w:position w:val="0"/>
          <w:sz w:val="32"/>
          <w:shd w:val="clear" w:fill="auto"/>
        </w:rPr>
        <w:t>主要用于机要文件交换、市内因公出行以及开展业务所需车辆燃料费、维修费、过路过桥费、保险费等。202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年自治区公安厅森林公安直属二分局博林派出所开支财政拨款的公务用车保有量为 2辆，全年运行费支出7.95万元，平均每辆3.975万元。</w:t>
      </w:r>
    </w:p>
    <w:p>
      <w:pPr>
        <w:keepNext w:val="0"/>
        <w:keepLines w:val="0"/>
        <w:pageBreakBefore w:val="0"/>
        <w:widowControl w:val="0"/>
        <w:numPr>
          <w:ilvl w:val="0"/>
          <w:numId w:val="3"/>
        </w:numPr>
        <w:kinsoku/>
        <w:wordWrap/>
        <w:overflowPunct/>
        <w:topLinePunct w:val="0"/>
        <w:bidi w:val="0"/>
        <w:snapToGrid/>
        <w:spacing w:line="560" w:lineRule="exact"/>
        <w:ind w:left="0" w:right="0" w:rightChars="0" w:firstLine="640"/>
        <w:jc w:val="left"/>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公务接待费支出0万元，主要原因是严格遵守国家政策规定，认真贯彻落实中央厉行节约的各项要求，严格控制接待费用，接待费用降低。国（境）外公务接待批次0次。</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b/>
          <w:bCs/>
          <w:color w:val="auto"/>
          <w:spacing w:val="0"/>
          <w:position w:val="0"/>
          <w:sz w:val="32"/>
          <w:shd w:val="clear" w:fill="auto"/>
        </w:rPr>
      </w:pPr>
      <w:r>
        <w:rPr>
          <w:rFonts w:ascii="仿宋_GB2312" w:hAnsi="仿宋_GB2312" w:eastAsia="仿宋_GB2312" w:cs="仿宋_GB2312"/>
          <w:b/>
          <w:bCs/>
          <w:color w:val="auto"/>
          <w:spacing w:val="0"/>
          <w:position w:val="0"/>
          <w:sz w:val="32"/>
          <w:shd w:val="clear" w:fill="auto"/>
        </w:rPr>
        <w:t>七、其他重要事项情况说明</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 机关运行经费支出情况说明。</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hint="eastAsia" w:ascii="仿宋_GB2312" w:eastAsia="仿宋_GB2312" w:cs="仿宋_GB2312"/>
          <w:kern w:val="0"/>
          <w:sz w:val="32"/>
          <w:szCs w:val="32"/>
        </w:rPr>
      </w:pPr>
      <w:r>
        <w:rPr>
          <w:rFonts w:ascii="仿宋_GB2312" w:hAnsi="仿宋_GB2312" w:eastAsia="仿宋_GB2312" w:cs="仿宋_GB2312"/>
          <w:color w:val="auto"/>
          <w:spacing w:val="0"/>
          <w:position w:val="0"/>
          <w:sz w:val="32"/>
          <w:shd w:val="clear" w:fill="auto"/>
        </w:rPr>
        <w:t>本部门202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年度机关运行经费支出</w:t>
      </w:r>
      <w:r>
        <w:rPr>
          <w:rFonts w:hint="eastAsia" w:ascii="仿宋_GB2312" w:hAnsi="仿宋_GB2312" w:eastAsia="仿宋_GB2312" w:cs="仿宋_GB2312"/>
          <w:color w:val="auto"/>
          <w:spacing w:val="0"/>
          <w:position w:val="0"/>
          <w:sz w:val="32"/>
          <w:shd w:val="clear" w:fill="auto"/>
          <w:lang w:val="en-US" w:eastAsia="zh-CN"/>
        </w:rPr>
        <w:t xml:space="preserve">70 </w:t>
      </w:r>
      <w:r>
        <w:rPr>
          <w:rFonts w:ascii="仿宋_GB2312" w:hAnsi="仿宋_GB2312" w:eastAsia="仿宋_GB2312" w:cs="仿宋_GB2312"/>
          <w:color w:val="auto"/>
          <w:spacing w:val="0"/>
          <w:position w:val="0"/>
          <w:sz w:val="32"/>
          <w:shd w:val="clear" w:fill="auto"/>
        </w:rPr>
        <w:t>万元，比年初预算数减少</w:t>
      </w:r>
      <w:r>
        <w:rPr>
          <w:rFonts w:hint="eastAsia" w:ascii="仿宋_GB2312" w:hAnsi="仿宋_GB2312" w:eastAsia="仿宋_GB2312" w:cs="仿宋_GB2312"/>
          <w:color w:val="auto"/>
          <w:spacing w:val="0"/>
          <w:position w:val="0"/>
          <w:sz w:val="32"/>
          <w:shd w:val="clear" w:fill="auto"/>
          <w:lang w:val="en-US" w:eastAsia="zh-CN"/>
        </w:rPr>
        <w:t>11.95</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val="en-US" w:eastAsia="zh-CN"/>
        </w:rPr>
        <w:t>完成年初预算的85.42</w:t>
      </w:r>
      <w:r>
        <w:rPr>
          <w:rFonts w:ascii="仿宋_GB2312" w:hAnsi="仿宋_GB2312" w:eastAsia="仿宋_GB2312" w:cs="仿宋_GB2312"/>
          <w:color w:val="auto"/>
          <w:spacing w:val="0"/>
          <w:position w:val="0"/>
          <w:sz w:val="32"/>
          <w:shd w:val="clear" w:fill="auto"/>
        </w:rPr>
        <w:t xml:space="preserve"> %，比上年决算数减少</w:t>
      </w:r>
      <w:r>
        <w:rPr>
          <w:rFonts w:hint="eastAsia" w:ascii="仿宋_GB2312" w:hAnsi="仿宋_GB2312" w:eastAsia="仿宋_GB2312" w:cs="仿宋_GB2312"/>
          <w:color w:val="auto"/>
          <w:spacing w:val="0"/>
          <w:position w:val="0"/>
          <w:sz w:val="32"/>
          <w:shd w:val="clear" w:fill="auto"/>
          <w:lang w:val="en-US" w:eastAsia="zh-CN"/>
        </w:rPr>
        <w:t>5.42</w:t>
      </w:r>
      <w:r>
        <w:rPr>
          <w:rFonts w:ascii="仿宋_GB2312" w:hAnsi="仿宋_GB2312" w:eastAsia="仿宋_GB2312" w:cs="仿宋_GB2312"/>
          <w:color w:val="auto"/>
          <w:spacing w:val="0"/>
          <w:position w:val="0"/>
          <w:sz w:val="32"/>
          <w:shd w:val="clear" w:fill="auto"/>
        </w:rPr>
        <w:t>万元，降低</w:t>
      </w:r>
      <w:r>
        <w:rPr>
          <w:rFonts w:hint="eastAsia" w:ascii="仿宋_GB2312" w:hAnsi="仿宋_GB2312" w:eastAsia="仿宋_GB2312" w:cs="仿宋_GB2312"/>
          <w:color w:val="auto"/>
          <w:spacing w:val="0"/>
          <w:position w:val="0"/>
          <w:sz w:val="32"/>
          <w:shd w:val="clear" w:fill="auto"/>
          <w:lang w:val="en-US" w:eastAsia="zh-CN"/>
        </w:rPr>
        <w:t>了7.19</w:t>
      </w:r>
      <w:r>
        <w:rPr>
          <w:rFonts w:ascii="仿宋_GB2312" w:hAnsi="仿宋_GB2312" w:eastAsia="仿宋_GB2312" w:cs="仿宋_GB2312"/>
          <w:color w:val="auto"/>
          <w:spacing w:val="0"/>
          <w:position w:val="0"/>
          <w:sz w:val="32"/>
          <w:shd w:val="clear" w:fill="auto"/>
        </w:rPr>
        <w:t>%。主要原因是</w:t>
      </w:r>
      <w:r>
        <w:rPr>
          <w:rFonts w:hint="eastAsia" w:ascii="仿宋_GB2312" w:eastAsia="仿宋_GB2312" w:cs="仿宋_GB2312"/>
          <w:kern w:val="0"/>
          <w:sz w:val="32"/>
          <w:szCs w:val="32"/>
        </w:rPr>
        <w:t>落实过紧日子要求压减</w:t>
      </w:r>
      <w:r>
        <w:rPr>
          <w:rFonts w:hint="eastAsia" w:ascii="仿宋_GB2312" w:eastAsia="仿宋_GB2312" w:cs="仿宋_GB2312"/>
          <w:kern w:val="0"/>
          <w:sz w:val="32"/>
          <w:szCs w:val="32"/>
          <w:lang w:eastAsia="zh-CN"/>
        </w:rPr>
        <w:t>机关运行经费</w:t>
      </w:r>
      <w:r>
        <w:rPr>
          <w:rFonts w:hint="eastAsia" w:ascii="仿宋_GB2312" w:eastAsia="仿宋_GB2312" w:cs="仿宋_GB2312"/>
          <w:kern w:val="0"/>
          <w:sz w:val="32"/>
          <w:szCs w:val="32"/>
        </w:rPr>
        <w:t>支出。</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（二）政府采购支出情况说明。</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highlight w:val="none"/>
          <w:shd w:val="clear" w:fill="auto"/>
        </w:rPr>
      </w:pPr>
      <w:r>
        <w:rPr>
          <w:rFonts w:ascii="仿宋_GB2312" w:hAnsi="仿宋_GB2312" w:eastAsia="仿宋_GB2312" w:cs="仿宋_GB2312"/>
          <w:color w:val="auto"/>
          <w:spacing w:val="0"/>
          <w:position w:val="0"/>
          <w:sz w:val="32"/>
          <w:highlight w:val="none"/>
          <w:shd w:val="clear" w:fill="auto"/>
        </w:rPr>
        <w:t>本部门202</w:t>
      </w:r>
      <w:r>
        <w:rPr>
          <w:rFonts w:hint="eastAsia" w:ascii="仿宋_GB2312" w:hAnsi="仿宋_GB2312" w:eastAsia="仿宋_GB2312" w:cs="仿宋_GB2312"/>
          <w:color w:val="auto"/>
          <w:spacing w:val="0"/>
          <w:position w:val="0"/>
          <w:sz w:val="32"/>
          <w:highlight w:val="none"/>
          <w:shd w:val="clear" w:fill="auto"/>
          <w:lang w:val="en-US" w:eastAsia="zh-CN"/>
        </w:rPr>
        <w:t>4</w:t>
      </w:r>
      <w:r>
        <w:rPr>
          <w:rFonts w:ascii="仿宋_GB2312" w:hAnsi="仿宋_GB2312" w:eastAsia="仿宋_GB2312" w:cs="仿宋_GB2312"/>
          <w:color w:val="auto"/>
          <w:spacing w:val="0"/>
          <w:position w:val="0"/>
          <w:sz w:val="32"/>
          <w:highlight w:val="none"/>
          <w:shd w:val="clear" w:fill="auto"/>
        </w:rPr>
        <w:t>年度政府采购支出总额</w:t>
      </w:r>
      <w:r>
        <w:rPr>
          <w:rFonts w:hint="eastAsia" w:ascii="仿宋_GB2312" w:hAnsi="仿宋_GB2312" w:eastAsia="仿宋_GB2312" w:cs="仿宋_GB2312"/>
          <w:color w:val="auto"/>
          <w:spacing w:val="0"/>
          <w:position w:val="0"/>
          <w:sz w:val="32"/>
          <w:highlight w:val="none"/>
          <w:shd w:val="clear" w:fill="auto"/>
          <w:lang w:val="en-US" w:eastAsia="zh-CN"/>
        </w:rPr>
        <w:t>7.92万元</w:t>
      </w:r>
      <w:r>
        <w:rPr>
          <w:rFonts w:ascii="仿宋_GB2312" w:hAnsi="仿宋_GB2312" w:eastAsia="仿宋_GB2312" w:cs="仿宋_GB2312"/>
          <w:color w:val="auto"/>
          <w:spacing w:val="0"/>
          <w:position w:val="0"/>
          <w:sz w:val="32"/>
          <w:highlight w:val="none"/>
          <w:shd w:val="clear" w:fill="auto"/>
        </w:rPr>
        <w:t>，其中：政府采购货物支出</w:t>
      </w:r>
      <w:r>
        <w:rPr>
          <w:rFonts w:hint="eastAsia" w:ascii="仿宋_GB2312" w:hAnsi="仿宋_GB2312" w:eastAsia="仿宋_GB2312" w:cs="仿宋_GB2312"/>
          <w:color w:val="auto"/>
          <w:spacing w:val="0"/>
          <w:position w:val="0"/>
          <w:sz w:val="32"/>
          <w:highlight w:val="none"/>
          <w:shd w:val="clear" w:fill="auto"/>
          <w:lang w:val="en-US" w:eastAsia="zh-CN"/>
        </w:rPr>
        <w:t>3.57万元、</w:t>
      </w:r>
      <w:r>
        <w:rPr>
          <w:rFonts w:ascii="仿宋_GB2312" w:hAnsi="仿宋_GB2312" w:eastAsia="仿宋_GB2312" w:cs="仿宋_GB2312"/>
          <w:color w:val="auto"/>
          <w:spacing w:val="0"/>
          <w:position w:val="0"/>
          <w:sz w:val="32"/>
          <w:highlight w:val="none"/>
          <w:shd w:val="clear" w:fill="auto"/>
        </w:rPr>
        <w:t>政府采购工程支出 0万元、政府采购服务支出</w:t>
      </w:r>
      <w:r>
        <w:rPr>
          <w:rFonts w:hint="eastAsia" w:ascii="仿宋_GB2312" w:hAnsi="仿宋_GB2312" w:eastAsia="仿宋_GB2312" w:cs="仿宋_GB2312"/>
          <w:color w:val="auto"/>
          <w:spacing w:val="0"/>
          <w:position w:val="0"/>
          <w:sz w:val="32"/>
          <w:highlight w:val="none"/>
          <w:shd w:val="clear" w:fill="auto"/>
          <w:lang w:val="en-US" w:eastAsia="zh-CN"/>
        </w:rPr>
        <w:t>4.38万元。</w:t>
      </w:r>
      <w:r>
        <w:rPr>
          <w:rFonts w:ascii="仿宋_GB2312" w:hAnsi="仿宋_GB2312" w:eastAsia="仿宋_GB2312" w:cs="仿宋_GB2312"/>
          <w:color w:val="auto"/>
          <w:spacing w:val="0"/>
          <w:position w:val="0"/>
          <w:sz w:val="32"/>
          <w:highlight w:val="none"/>
          <w:shd w:val="clear" w:fill="auto"/>
        </w:rPr>
        <w:t>授予中小企业合同金额</w:t>
      </w:r>
      <w:r>
        <w:rPr>
          <w:rFonts w:hint="eastAsia" w:ascii="仿宋_GB2312" w:hAnsi="仿宋_GB2312" w:eastAsia="仿宋_GB2312" w:cs="仿宋_GB2312"/>
          <w:color w:val="auto"/>
          <w:spacing w:val="0"/>
          <w:position w:val="0"/>
          <w:sz w:val="32"/>
          <w:highlight w:val="none"/>
          <w:shd w:val="clear" w:fill="auto"/>
          <w:lang w:val="en-US" w:eastAsia="zh-CN"/>
        </w:rPr>
        <w:t>3.57</w:t>
      </w:r>
      <w:r>
        <w:rPr>
          <w:rFonts w:ascii="仿宋_GB2312" w:hAnsi="仿宋_GB2312" w:eastAsia="仿宋_GB2312" w:cs="仿宋_GB2312"/>
          <w:color w:val="auto"/>
          <w:spacing w:val="0"/>
          <w:position w:val="0"/>
          <w:sz w:val="32"/>
          <w:highlight w:val="none"/>
          <w:shd w:val="clear" w:fill="auto"/>
        </w:rPr>
        <w:t>万元，占政府采购支出总额的</w:t>
      </w:r>
      <w:r>
        <w:rPr>
          <w:rFonts w:hint="eastAsia" w:ascii="仿宋_GB2312" w:hAnsi="仿宋_GB2312" w:eastAsia="仿宋_GB2312" w:cs="仿宋_GB2312"/>
          <w:color w:val="auto"/>
          <w:spacing w:val="0"/>
          <w:position w:val="0"/>
          <w:sz w:val="32"/>
          <w:highlight w:val="none"/>
          <w:shd w:val="clear" w:fill="auto"/>
          <w:lang w:val="en-US" w:eastAsia="zh-CN"/>
        </w:rPr>
        <w:t>44.91</w:t>
      </w:r>
      <w:r>
        <w:rPr>
          <w:rFonts w:ascii="仿宋_GB2312" w:hAnsi="仿宋_GB2312" w:eastAsia="仿宋_GB2312" w:cs="仿宋_GB2312"/>
          <w:color w:val="auto"/>
          <w:spacing w:val="0"/>
          <w:position w:val="0"/>
          <w:sz w:val="32"/>
          <w:highlight w:val="none"/>
          <w:shd w:val="clear" w:fill="auto"/>
        </w:rPr>
        <w:t xml:space="preserve"> %，其中：授予小微企业合同金额</w:t>
      </w:r>
      <w:r>
        <w:rPr>
          <w:rFonts w:hint="eastAsia" w:ascii="仿宋_GB2312" w:hAnsi="仿宋_GB2312" w:eastAsia="仿宋_GB2312" w:cs="仿宋_GB2312"/>
          <w:color w:val="auto"/>
          <w:spacing w:val="0"/>
          <w:position w:val="0"/>
          <w:sz w:val="32"/>
          <w:highlight w:val="none"/>
          <w:shd w:val="clear" w:fill="auto"/>
          <w:lang w:val="en-US" w:eastAsia="zh-CN"/>
        </w:rPr>
        <w:t>0</w:t>
      </w:r>
      <w:r>
        <w:rPr>
          <w:rFonts w:ascii="仿宋_GB2312" w:hAnsi="仿宋_GB2312" w:eastAsia="仿宋_GB2312" w:cs="仿宋_GB2312"/>
          <w:color w:val="auto"/>
          <w:spacing w:val="0"/>
          <w:position w:val="0"/>
          <w:sz w:val="32"/>
          <w:highlight w:val="none"/>
          <w:shd w:val="clear" w:fill="auto"/>
        </w:rPr>
        <w:t>万元，占授予中小企业合同金额的100%；货物采购授予中小企业合同金额占货物支出金额额100%；工程采购授予中小企业合同金额占工程支出金额的0%；服务采购授予中小企业合同金额占服务支出金额的</w:t>
      </w:r>
      <w:r>
        <w:rPr>
          <w:rFonts w:hint="eastAsia" w:ascii="仿宋_GB2312" w:hAnsi="仿宋_GB2312" w:eastAsia="仿宋_GB2312" w:cs="仿宋_GB2312"/>
          <w:color w:val="auto"/>
          <w:spacing w:val="0"/>
          <w:position w:val="0"/>
          <w:sz w:val="32"/>
          <w:highlight w:val="none"/>
          <w:shd w:val="clear" w:fill="auto"/>
          <w:lang w:val="en-US" w:eastAsia="zh-CN"/>
        </w:rPr>
        <w:t>0</w:t>
      </w:r>
      <w:r>
        <w:rPr>
          <w:rFonts w:ascii="仿宋_GB2312" w:hAnsi="仿宋_GB2312" w:eastAsia="仿宋_GB2312" w:cs="仿宋_GB2312"/>
          <w:color w:val="auto"/>
          <w:spacing w:val="0"/>
          <w:position w:val="0"/>
          <w:sz w:val="32"/>
          <w:highlight w:val="none"/>
          <w:shd w:val="clear" w:fill="auto"/>
        </w:rPr>
        <w:t>%。</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（三）国有资产占用情况说明。</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截至202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年12月31日，本部门共有车辆2辆，其中：执法执勤用车2辆；单位价值50万元以上通用设备0台（套）；单位价值100万元以上专用设备0台（套）。</w:t>
      </w:r>
    </w:p>
    <w:p>
      <w:pPr>
        <w:keepNext w:val="0"/>
        <w:keepLines w:val="0"/>
        <w:pageBreakBefore w:val="0"/>
        <w:widowControl w:val="0"/>
        <w:numPr>
          <w:ilvl w:val="0"/>
          <w:numId w:val="0"/>
        </w:numPr>
        <w:kinsoku/>
        <w:wordWrap/>
        <w:overflowPunct/>
        <w:topLinePunct w:val="0"/>
        <w:bidi w:val="0"/>
        <w:snapToGrid/>
        <w:spacing w:line="560" w:lineRule="exact"/>
        <w:ind w:left="640" w:leftChars="0" w:right="0" w:rightChars="0"/>
        <w:jc w:val="both"/>
        <w:textAlignment w:val="auto"/>
        <w:rPr>
          <w:rFonts w:ascii="仿宋_GB2312" w:hAnsi="仿宋_GB2312" w:eastAsia="仿宋_GB2312" w:cs="仿宋_GB2312"/>
          <w:b/>
          <w:bCs/>
          <w:color w:val="auto"/>
          <w:spacing w:val="0"/>
          <w:position w:val="0"/>
          <w:sz w:val="32"/>
          <w:shd w:val="clear" w:fill="auto"/>
        </w:rPr>
      </w:pPr>
      <w:r>
        <w:rPr>
          <w:rFonts w:hint="eastAsia" w:ascii="仿宋_GB2312" w:hAnsi="仿宋_GB2312" w:eastAsia="仿宋_GB2312" w:cs="仿宋_GB2312"/>
          <w:b/>
          <w:bCs/>
          <w:color w:val="auto"/>
          <w:spacing w:val="0"/>
          <w:position w:val="0"/>
          <w:sz w:val="32"/>
          <w:shd w:val="clear" w:fill="auto"/>
          <w:lang w:val="en-US" w:eastAsia="zh-CN"/>
        </w:rPr>
        <w:t>八、</w:t>
      </w:r>
      <w:r>
        <w:rPr>
          <w:rFonts w:ascii="仿宋_GB2312" w:hAnsi="仿宋_GB2312" w:eastAsia="仿宋_GB2312" w:cs="仿宋_GB2312"/>
          <w:b/>
          <w:bCs/>
          <w:color w:val="auto"/>
          <w:spacing w:val="0"/>
          <w:position w:val="0"/>
          <w:sz w:val="32"/>
          <w:shd w:val="clear" w:fill="auto"/>
        </w:rPr>
        <w:t>预算绩效管理工作开展情况。</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绩效管理工作开展情况</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根据财政预算绩效管理要求，本单位组织开展202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年项目预算绩效自评工作，本次自评范围为202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年财政预算批复及年中增加的</w:t>
      </w:r>
      <w:r>
        <w:rPr>
          <w:rFonts w:hint="eastAsia" w:ascii="仿宋_GB2312" w:hAnsi="仿宋_GB2312" w:eastAsia="仿宋_GB2312" w:cs="仿宋_GB2312"/>
          <w:color w:val="auto"/>
          <w:spacing w:val="0"/>
          <w:position w:val="0"/>
          <w:sz w:val="32"/>
          <w:shd w:val="clear" w:fill="auto"/>
          <w:lang w:val="en-US" w:eastAsia="zh-CN"/>
        </w:rPr>
        <w:t>6</w:t>
      </w:r>
      <w:r>
        <w:rPr>
          <w:rFonts w:ascii="仿宋_GB2312" w:hAnsi="仿宋_GB2312" w:eastAsia="仿宋_GB2312" w:cs="仿宋_GB2312"/>
          <w:color w:val="auto"/>
          <w:spacing w:val="0"/>
          <w:position w:val="0"/>
          <w:sz w:val="32"/>
          <w:shd w:val="clear" w:fill="auto"/>
        </w:rPr>
        <w:t>个项目，涉及一般公共预算支出</w:t>
      </w:r>
      <w:r>
        <w:rPr>
          <w:rFonts w:hint="eastAsia" w:ascii="仿宋_GB2312" w:hAnsi="仿宋_GB2312" w:eastAsia="仿宋_GB2312" w:cs="仿宋_GB2312"/>
          <w:color w:val="auto"/>
          <w:spacing w:val="0"/>
          <w:position w:val="0"/>
          <w:sz w:val="32"/>
          <w:shd w:val="clear" w:fill="auto"/>
          <w:lang w:val="en-US" w:eastAsia="zh-CN"/>
        </w:rPr>
        <w:t>81.52</w:t>
      </w:r>
      <w:r>
        <w:rPr>
          <w:rFonts w:ascii="仿宋_GB2312" w:hAnsi="仿宋_GB2312" w:eastAsia="仿宋_GB2312" w:cs="仿宋_GB2312"/>
          <w:color w:val="auto"/>
          <w:spacing w:val="0"/>
          <w:position w:val="0"/>
          <w:sz w:val="32"/>
          <w:shd w:val="clear" w:fill="auto"/>
        </w:rPr>
        <w:t>万元，占一般公共预算项目支出总额的100%。政府性基金预算支出0万元，国有资本经营预算支出0万元。</w:t>
      </w:r>
    </w:p>
    <w:p>
      <w:pPr>
        <w:autoSpaceDE w:val="0"/>
        <w:autoSpaceDN w:val="0"/>
        <w:adjustRightInd w:val="0"/>
        <w:spacing w:line="560" w:lineRule="exact"/>
        <w:ind w:firstLine="640" w:firstLineChars="200"/>
        <w:jc w:val="both"/>
        <w:rPr>
          <w:rFonts w:ascii="仿宋_GB2312" w:hAnsi="仿宋_GB2312" w:eastAsia="仿宋_GB2312" w:cs="仿宋_GB2312"/>
          <w:color w:val="auto"/>
          <w:spacing w:val="0"/>
          <w:position w:val="0"/>
          <w:sz w:val="32"/>
          <w:shd w:val="clear" w:fill="auto"/>
        </w:rPr>
      </w:pP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部门决算中项目绩效自评结果。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position w:val="0"/>
          <w:sz w:val="32"/>
          <w:shd w:val="clear" w:fill="auto"/>
          <w:lang w:eastAsia="zh-CN"/>
        </w:rPr>
      </w:pPr>
      <w:r>
        <w:rPr>
          <w:rFonts w:ascii="仿宋_GB2312" w:hAnsi="仿宋_GB2312" w:eastAsia="仿宋_GB2312" w:cs="仿宋_GB2312"/>
          <w:color w:val="auto"/>
          <w:spacing w:val="0"/>
          <w:position w:val="0"/>
          <w:sz w:val="32"/>
          <w:shd w:val="clear" w:fill="auto"/>
        </w:rPr>
        <w:t>项目绩效自评总体情况：经我部门对照年初设定的绩效目标自评，</w:t>
      </w:r>
      <w:r>
        <w:rPr>
          <w:rFonts w:hint="eastAsia" w:ascii="仿宋_GB2312" w:hAnsi="仿宋_GB2312" w:eastAsia="仿宋_GB2312" w:cs="仿宋_GB2312"/>
          <w:color w:val="auto"/>
          <w:spacing w:val="0"/>
          <w:position w:val="0"/>
          <w:sz w:val="32"/>
          <w:shd w:val="clear" w:fill="auto"/>
          <w:lang w:val="en-US" w:eastAsia="zh-CN"/>
        </w:rPr>
        <w:t>6</w:t>
      </w:r>
      <w:r>
        <w:rPr>
          <w:rFonts w:ascii="仿宋_GB2312" w:hAnsi="仿宋_GB2312" w:eastAsia="仿宋_GB2312" w:cs="仿宋_GB2312"/>
          <w:color w:val="auto"/>
          <w:spacing w:val="0"/>
          <w:position w:val="0"/>
          <w:sz w:val="32"/>
          <w:shd w:val="clear" w:fill="auto"/>
        </w:rPr>
        <w:t>个项目评为一等，占项目总数比例100%。</w:t>
      </w:r>
      <w:r>
        <w:rPr>
          <w:rFonts w:hint="eastAsia" w:ascii="仿宋_GB2312" w:hAnsi="仿宋_GB2312" w:eastAsia="仿宋_GB2312" w:cs="仿宋_GB2312"/>
          <w:color w:val="auto"/>
          <w:spacing w:val="0"/>
          <w:position w:val="0"/>
          <w:sz w:val="32"/>
          <w:shd w:val="clear" w:fill="auto"/>
        </w:rPr>
        <w:t>未出现自评为“三等”“四等”的项目、未出现财政拨款调整率大于等于30%的项目、未出现因特殊原因未编绩效目标的项目</w:t>
      </w:r>
      <w:r>
        <w:rPr>
          <w:rFonts w:hint="eastAsia" w:ascii="仿宋_GB2312" w:hAnsi="仿宋_GB2312" w:eastAsia="仿宋_GB2312" w:cs="仿宋_GB2312"/>
          <w:color w:val="auto"/>
          <w:spacing w:val="0"/>
          <w:position w:val="0"/>
          <w:sz w:val="32"/>
          <w:shd w:val="clear" w:fill="auto"/>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2</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项目自评发现的</w:t>
      </w:r>
      <w:r>
        <w:rPr>
          <w:rFonts w:hint="eastAsia" w:ascii="仿宋_GB2312" w:hAnsi="仿宋_GB2312" w:eastAsia="仿宋_GB2312" w:cs="仿宋_GB2312"/>
          <w:color w:val="auto"/>
          <w:spacing w:val="0"/>
          <w:position w:val="0"/>
          <w:sz w:val="32"/>
          <w:shd w:val="clear" w:fill="auto"/>
        </w:rPr>
        <w:t>问题</w:t>
      </w:r>
      <w:r>
        <w:rPr>
          <w:rFonts w:hint="eastAsia" w:ascii="仿宋_GB2312" w:hAnsi="仿宋_GB2312" w:eastAsia="仿宋_GB2312" w:cs="仿宋_GB2312"/>
          <w:color w:val="auto"/>
          <w:spacing w:val="0"/>
          <w:position w:val="0"/>
          <w:sz w:val="32"/>
          <w:shd w:val="clear" w:fill="auto"/>
          <w:lang w:val="en-US" w:eastAsia="zh-CN"/>
        </w:rPr>
        <w:t>及改进措施</w:t>
      </w:r>
      <w:r>
        <w:rPr>
          <w:rFonts w:ascii="仿宋_GB2312" w:hAnsi="仿宋_GB2312" w:eastAsia="仿宋_GB2312" w:cs="仿宋_GB2312"/>
          <w:color w:val="auto"/>
          <w:spacing w:val="0"/>
          <w:position w:val="0"/>
          <w:sz w:val="32"/>
          <w:shd w:val="clear"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jc w:val="both"/>
        <w:textAlignment w:val="auto"/>
        <w:rPr>
          <w:rFonts w:hint="default" w:ascii="仿宋_GB2312" w:hAnsi="仿宋_GB2312" w:eastAsia="仿宋_GB2312" w:cs="仿宋_GB2312"/>
          <w:color w:val="auto"/>
          <w:spacing w:val="0"/>
          <w:position w:val="0"/>
          <w:sz w:val="32"/>
          <w:shd w:val="clear" w:fill="auto"/>
          <w:lang w:val="en-US" w:eastAsia="zh-CN"/>
        </w:rPr>
      </w:pPr>
      <w:r>
        <w:rPr>
          <w:rFonts w:hint="eastAsia" w:ascii="仿宋_GB2312" w:hAnsi="仿宋_GB2312" w:eastAsia="仿宋_GB2312" w:cs="仿宋_GB2312"/>
          <w:color w:val="auto"/>
          <w:spacing w:val="0"/>
          <w:position w:val="0"/>
          <w:sz w:val="32"/>
          <w:shd w:val="clear" w:fill="auto"/>
          <w:lang w:val="en-US" w:eastAsia="zh-CN"/>
        </w:rPr>
        <w:t>一是</w:t>
      </w:r>
      <w:r>
        <w:rPr>
          <w:rFonts w:hint="eastAsia" w:ascii="仿宋_GB2312" w:hAnsi="仿宋_GB2312" w:eastAsia="仿宋_GB2312" w:cs="仿宋_GB2312"/>
          <w:color w:val="auto"/>
          <w:spacing w:val="0"/>
          <w:position w:val="0"/>
          <w:sz w:val="32"/>
          <w:shd w:val="clear" w:fill="auto"/>
        </w:rPr>
        <w:t>部分指标无法衡量、无可比性</w:t>
      </w:r>
      <w:r>
        <w:rPr>
          <w:rFonts w:hint="eastAsia" w:ascii="仿宋_GB2312" w:eastAsia="仿宋_GB2312" w:cs="仿宋_GB2312"/>
          <w:kern w:val="0"/>
          <w:sz w:val="32"/>
          <w:szCs w:val="32"/>
          <w:lang w:val="en-US" w:eastAsia="zh-CN"/>
        </w:rPr>
        <w:t>部分自评未按比例扣分，复评程序予以修正。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jc w:val="both"/>
        <w:textAlignment w:val="auto"/>
        <w:rPr>
          <w:rFonts w:hint="default" w:ascii="仿宋_GB2312" w:hAnsi="仿宋_GB2312" w:eastAsia="仿宋_GB2312" w:cs="仿宋_GB2312"/>
          <w:color w:val="auto"/>
          <w:spacing w:val="0"/>
          <w:position w:val="0"/>
          <w:sz w:val="32"/>
          <w:shd w:val="clear" w:fill="auto"/>
          <w:lang w:val="en-US" w:eastAsia="zh-CN"/>
        </w:rPr>
      </w:pPr>
      <w:r>
        <w:rPr>
          <w:rFonts w:hint="eastAsia" w:ascii="仿宋_GB2312" w:hAnsi="仿宋_GB2312" w:eastAsia="仿宋_GB2312" w:cs="仿宋_GB2312"/>
          <w:color w:val="auto"/>
          <w:spacing w:val="0"/>
          <w:position w:val="0"/>
          <w:sz w:val="32"/>
          <w:shd w:val="clear" w:fill="auto"/>
          <w:lang w:val="en-US" w:eastAsia="zh-CN"/>
        </w:rPr>
        <w:t>二是</w:t>
      </w:r>
      <w:r>
        <w:rPr>
          <w:rFonts w:hint="eastAsia" w:ascii="仿宋_GB2312" w:hAnsi="仿宋_GB2312" w:eastAsia="仿宋_GB2312" w:cs="仿宋_GB2312"/>
          <w:color w:val="auto"/>
          <w:spacing w:val="0"/>
          <w:position w:val="0"/>
          <w:sz w:val="32"/>
          <w:shd w:val="clear" w:fill="auto"/>
          <w:lang w:eastAsia="zh-CN"/>
        </w:rPr>
        <w:t>部分指标设置不科学，</w:t>
      </w:r>
      <w:r>
        <w:rPr>
          <w:rFonts w:hint="eastAsia" w:ascii="仿宋_GB2312" w:eastAsia="仿宋_GB2312" w:cs="仿宋_GB2312"/>
          <w:kern w:val="0"/>
          <w:sz w:val="32"/>
          <w:szCs w:val="32"/>
          <w:lang w:val="en-US" w:eastAsia="zh-CN"/>
        </w:rPr>
        <w:t>致使指标值与完成值发生较大偏离。部分自评未按比例扣分，复评程序予以修正。</w:t>
      </w:r>
    </w:p>
    <w:p>
      <w:pPr>
        <w:autoSpaceDE w:val="0"/>
        <w:autoSpaceDN w:val="0"/>
        <w:adjustRightInd w:val="0"/>
        <w:spacing w:line="560" w:lineRule="exact"/>
        <w:ind w:firstLine="960" w:firstLineChars="300"/>
        <w:jc w:val="both"/>
        <w:rPr>
          <w:rFonts w:hint="eastAsia" w:ascii="仿宋_GB2312" w:hAnsi="仿宋_GB2312" w:eastAsia="仿宋_GB2312" w:cs="仿宋_GB2312"/>
          <w:color w:val="auto"/>
          <w:spacing w:val="0"/>
          <w:position w:val="0"/>
          <w:sz w:val="32"/>
          <w:shd w:val="clear" w:fill="auto"/>
          <w:lang w:val="en-US" w:eastAsia="zh-CN"/>
        </w:rPr>
      </w:pPr>
      <w:r>
        <w:rPr>
          <w:rFonts w:hint="eastAsia" w:ascii="仿宋_GB2312" w:hAnsi="仿宋_GB2312" w:eastAsia="仿宋_GB2312" w:cs="仿宋_GB2312"/>
          <w:color w:val="auto"/>
          <w:spacing w:val="0"/>
          <w:position w:val="0"/>
          <w:sz w:val="32"/>
          <w:shd w:val="clear" w:fill="auto"/>
          <w:lang w:val="en-US" w:eastAsia="zh-CN"/>
        </w:rPr>
        <w:t>三是</w:t>
      </w:r>
      <w:r>
        <w:rPr>
          <w:rFonts w:hint="eastAsia" w:ascii="仿宋_GB2312" w:eastAsia="仿宋_GB2312" w:cs="仿宋_GB2312"/>
          <w:kern w:val="0"/>
          <w:sz w:val="32"/>
          <w:szCs w:val="32"/>
          <w:lang w:val="en-US" w:eastAsia="zh-CN"/>
        </w:rPr>
        <w:t>佐证材料未提供或证明力度不足，包括只提供部分材料或提供的材料及指标考察内容关联性弱的情况，原自评未扣分，复评程序予以修正。</w:t>
      </w:r>
    </w:p>
    <w:p>
      <w:pPr>
        <w:autoSpaceDE w:val="0"/>
        <w:autoSpaceDN w:val="0"/>
        <w:adjustRightInd w:val="0"/>
        <w:spacing w:line="560" w:lineRule="exact"/>
        <w:ind w:firstLine="960" w:firstLineChars="300"/>
        <w:jc w:val="both"/>
        <w:rPr>
          <w:rFonts w:hint="eastAsia" w:ascii="仿宋_GB2312" w:eastAsia="仿宋_GB2312" w:cs="仿宋_GB2312"/>
          <w:kern w:val="0"/>
          <w:sz w:val="32"/>
          <w:szCs w:val="32"/>
          <w:lang w:val="en-US" w:eastAsia="zh-CN"/>
        </w:rPr>
      </w:pPr>
      <w:r>
        <w:rPr>
          <w:rFonts w:hint="eastAsia" w:ascii="仿宋_GB2312" w:hAnsi="仿宋_GB2312" w:eastAsia="仿宋_GB2312" w:cs="仿宋_GB2312"/>
          <w:color w:val="auto"/>
          <w:spacing w:val="0"/>
          <w:position w:val="0"/>
          <w:sz w:val="32"/>
          <w:shd w:val="clear" w:fill="auto"/>
          <w:lang w:val="en-US" w:eastAsia="zh-CN"/>
        </w:rPr>
        <w:t>四是</w:t>
      </w:r>
      <w:r>
        <w:rPr>
          <w:rFonts w:hint="eastAsia" w:ascii="仿宋_GB2312" w:eastAsia="仿宋_GB2312" w:cs="仿宋_GB2312"/>
          <w:kern w:val="0"/>
          <w:sz w:val="32"/>
          <w:szCs w:val="32"/>
          <w:lang w:val="en-US" w:eastAsia="zh-CN"/>
        </w:rPr>
        <w:t>社会效益指标内容与指标值不匹配，项目无法确定能否产生社会指标，部分自评未扣分，复评程序予以修正。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）部分重点项目绩效自评情况：</w:t>
      </w:r>
      <w:r>
        <w:rPr>
          <w:rFonts w:hint="eastAsia" w:ascii="仿宋_GB2312" w:hAnsi="仿宋_GB2312" w:eastAsia="仿宋_GB2312" w:cs="仿宋_GB2312"/>
          <w:color w:val="auto"/>
          <w:spacing w:val="0"/>
          <w:position w:val="0"/>
          <w:sz w:val="32"/>
          <w:shd w:val="clear" w:fill="auto"/>
          <w:lang w:val="en-US" w:eastAsia="zh-CN"/>
        </w:rPr>
        <w:t>后勤运行保障经费</w:t>
      </w:r>
      <w:r>
        <w:rPr>
          <w:rFonts w:hint="eastAsia" w:ascii="仿宋_GB2312" w:hAnsi="仿宋_GB2312" w:eastAsia="仿宋_GB2312" w:cs="仿宋_GB2312"/>
          <w:color w:val="auto"/>
          <w:spacing w:val="0"/>
          <w:position w:val="0"/>
          <w:sz w:val="32"/>
          <w:shd w:val="clear" w:fill="auto"/>
        </w:rPr>
        <w:t>经费</w:t>
      </w:r>
      <w:r>
        <w:rPr>
          <w:rFonts w:ascii="仿宋_GB2312" w:hAnsi="仿宋_GB2312" w:eastAsia="仿宋_GB2312" w:cs="仿宋_GB2312"/>
          <w:color w:val="auto"/>
          <w:spacing w:val="0"/>
          <w:position w:val="0"/>
          <w:sz w:val="32"/>
          <w:shd w:val="clear" w:fill="auto"/>
        </w:rPr>
        <w:t>本项目自评总分</w:t>
      </w:r>
      <w:r>
        <w:rPr>
          <w:rFonts w:hint="eastAsia" w:ascii="仿宋_GB2312" w:hAnsi="仿宋_GB2312" w:eastAsia="仿宋_GB2312" w:cs="仿宋_GB2312"/>
          <w:color w:val="auto"/>
          <w:spacing w:val="0"/>
          <w:position w:val="0"/>
          <w:sz w:val="32"/>
          <w:shd w:val="clear" w:fill="auto"/>
          <w:lang w:val="en-US" w:eastAsia="zh-CN"/>
        </w:rPr>
        <w:t>100</w:t>
      </w:r>
      <w:r>
        <w:rPr>
          <w:rFonts w:ascii="仿宋_GB2312" w:hAnsi="仿宋_GB2312" w:eastAsia="仿宋_GB2312" w:cs="仿宋_GB2312"/>
          <w:color w:val="auto"/>
          <w:spacing w:val="0"/>
          <w:position w:val="0"/>
          <w:sz w:val="32"/>
          <w:shd w:val="clear" w:fill="auto"/>
        </w:rPr>
        <w:t>分，自评等级一等。</w:t>
      </w:r>
      <w:r>
        <w:rPr>
          <w:rFonts w:hint="eastAsia" w:ascii="仿宋_GB2312" w:hAnsi="仿宋_GB2312" w:eastAsia="仿宋_GB2312" w:cs="仿宋_GB2312"/>
          <w:color w:val="auto"/>
          <w:spacing w:val="0"/>
          <w:position w:val="0"/>
          <w:sz w:val="32"/>
          <w:shd w:val="clear" w:fill="auto"/>
        </w:rPr>
        <w:t>执行率100%，项目绩效目标完成情况：完成项目绩效目标衡量指标。</w:t>
      </w:r>
    </w:p>
    <w:p>
      <w:pPr>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第四部分  名词解释</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一、财政拨款收入：指自治区财政部门当年拨付的资金。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四、其他收入：指除上述“财政拨款收入”“事业收入”“经营收入”等以外的收入。</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五、使用非财政拨款结余：指事业单位在当年的“财政拨款收入”“事业收入”“经营收入”“其他收入”不足以安排当年支出的情况下，使用非财政拨款结余、专用结余弥补本年度收支缺口的资金。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六、年初结转和结余：指以前年度尚未完成、结转到本年 按有关规定继续使用的资金。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七、结余分配：指事业单位按规定提取的职工福利基金、事业基金和缴纳的所得税，以及建设单位按规定应交回的基本建设竣工项目结余资金。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八、年末结转和结余：指本年度或以前年度预算安排、因客观条件发生变化无法按原计划实施，需要延迟到以后年度按有关规定继续使用的资金。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九、基本支出：指为保障机构正常运转、完成日常工作任务而发生的人员支出和公用支出。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十、项目支出：指在基本支出之外为完成特定行政任务和事业发展目标所发生的支出。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ind w:left="0" w:right="0" w:rightChars="0" w:firstLine="640"/>
        <w:jc w:val="both"/>
        <w:textAlignment w:val="auto"/>
        <w:rPr>
          <w:rFonts w:ascii="仿宋_GB2312" w:hAnsi="仿宋_GB2312" w:eastAsia="仿宋_GB2312" w:cs="仿宋_GB2312"/>
          <w:color w:val="auto"/>
          <w:spacing w:val="0"/>
          <w:position w:val="0"/>
          <w:sz w:val="3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ArialUnicodeMS">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5C61C"/>
    <w:multiLevelType w:val="singleLevel"/>
    <w:tmpl w:val="6715C61C"/>
    <w:lvl w:ilvl="0" w:tentative="0">
      <w:start w:val="3"/>
      <w:numFmt w:val="chineseCounting"/>
      <w:suff w:val="nothing"/>
      <w:lvlText w:val="（%1）"/>
      <w:lvlJc w:val="left"/>
    </w:lvl>
  </w:abstractNum>
  <w:abstractNum w:abstractNumId="1">
    <w:nsid w:val="6719C38F"/>
    <w:multiLevelType w:val="singleLevel"/>
    <w:tmpl w:val="6719C38F"/>
    <w:lvl w:ilvl="0" w:tentative="0">
      <w:start w:val="1"/>
      <w:numFmt w:val="decimal"/>
      <w:suff w:val="nothing"/>
      <w:lvlText w:val="（%1）"/>
      <w:lvlJc w:val="left"/>
    </w:lvl>
  </w:abstractNum>
  <w:abstractNum w:abstractNumId="2">
    <w:nsid w:val="68BA57BE"/>
    <w:multiLevelType w:val="singleLevel"/>
    <w:tmpl w:val="68BA57BE"/>
    <w:lvl w:ilvl="0" w:tentative="0">
      <w:start w:val="3"/>
      <w:numFmt w:val="chineseCounting"/>
      <w:suff w:val="nothing"/>
      <w:lvlText w:val="（%1）"/>
      <w:lvlJc w:val="left"/>
    </w:lvl>
  </w:abstractNum>
  <w:abstractNum w:abstractNumId="3">
    <w:nsid w:val="68BA58B6"/>
    <w:multiLevelType w:val="singleLevel"/>
    <w:tmpl w:val="68BA58B6"/>
    <w:lvl w:ilvl="0" w:tentative="0">
      <w:start w:val="5"/>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5807F3D"/>
    <w:rsid w:val="07A25919"/>
    <w:rsid w:val="0EF2742C"/>
    <w:rsid w:val="1133164D"/>
    <w:rsid w:val="118C381C"/>
    <w:rsid w:val="173474D2"/>
    <w:rsid w:val="17FC6972"/>
    <w:rsid w:val="1B42114A"/>
    <w:rsid w:val="200862F6"/>
    <w:rsid w:val="217F3BF4"/>
    <w:rsid w:val="22A21745"/>
    <w:rsid w:val="23E720DC"/>
    <w:rsid w:val="26935DA5"/>
    <w:rsid w:val="2A11058F"/>
    <w:rsid w:val="2AFA5BB9"/>
    <w:rsid w:val="2EB43773"/>
    <w:rsid w:val="33C06DA7"/>
    <w:rsid w:val="3ADA4D32"/>
    <w:rsid w:val="3CD019E2"/>
    <w:rsid w:val="45343E85"/>
    <w:rsid w:val="47205EC1"/>
    <w:rsid w:val="499F5855"/>
    <w:rsid w:val="4EE41F22"/>
    <w:rsid w:val="502619B5"/>
    <w:rsid w:val="51A128F7"/>
    <w:rsid w:val="5629689E"/>
    <w:rsid w:val="59DD74BB"/>
    <w:rsid w:val="5F3172F0"/>
    <w:rsid w:val="5FD72104"/>
    <w:rsid w:val="687558CF"/>
    <w:rsid w:val="6AB477BD"/>
    <w:rsid w:val="6CC57B0E"/>
    <w:rsid w:val="6DA36B38"/>
    <w:rsid w:val="742F2546"/>
    <w:rsid w:val="77FFCC33"/>
    <w:rsid w:val="7D6C60FF"/>
    <w:rsid w:val="7DCF7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7053</Words>
  <Characters>7549</Characters>
  <TotalTime>1</TotalTime>
  <ScaleCrop>false</ScaleCrop>
  <LinksUpToDate>false</LinksUpToDate>
  <CharactersWithSpaces>7588</CharactersWithSpaces>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2024-10-18T16:48:00Z</dcterms:created>
  <dc:creator>博林所</dc:creator>
  <cp:lastModifiedBy>博林所</cp:lastModifiedBy>
  <dcterms:modified xsi:type="dcterms:W3CDTF">2025-09-05T03:22:12Z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TemplateDocerSaveRecord">
    <vt:lpwstr>eyJoZGlkIjoiYWRlZDA2NzhkNGUxMDA2MjhkNWE3YzQ4OTg1MjQ3NjQiLCJ1c2VySWQiOiI2NDQxMzQ5NDgifQ==</vt:lpwstr>
  </property>
  <property fmtid="{D5CDD505-2E9C-101B-9397-08002B2CF9AE}" pid="4" name="ICV">
    <vt:lpwstr>625C4998EFF14866B8F57B720E8F806A_12</vt:lpwstr>
  </property>
</Properties>
</file>