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方正小标宋简体" w:eastAsia="方正小标宋简体" w:cs="ArialUnicodeMS"/>
          <w:kern w:val="0"/>
          <w:sz w:val="44"/>
          <w:szCs w:val="44"/>
        </w:rPr>
      </w:pPr>
      <w:r>
        <w:rPr>
          <w:rFonts w:hint="eastAsia" w:ascii="方正小标宋简体" w:eastAsia="方正小标宋简体" w:cs="ArialUnicodeMS"/>
          <w:kern w:val="0"/>
          <w:sz w:val="44"/>
          <w:szCs w:val="44"/>
        </w:rPr>
        <w:t>广西壮族自治区公安厅</w:t>
      </w:r>
    </w:p>
    <w:p>
      <w:pPr>
        <w:jc w:val="center"/>
        <w:rPr>
          <w:rFonts w:hint="eastAsia" w:ascii="方正小标宋简体" w:eastAsia="方正小标宋简体" w:cs="ArialUnicodeMS"/>
          <w:kern w:val="0"/>
          <w:sz w:val="44"/>
          <w:szCs w:val="44"/>
        </w:rPr>
      </w:pPr>
      <w:r>
        <w:rPr>
          <w:rFonts w:hint="eastAsia" w:ascii="方正小标宋简体" w:eastAsia="方正小标宋简体" w:cs="ArialUnicodeMS"/>
          <w:kern w:val="0"/>
          <w:sz w:val="44"/>
          <w:szCs w:val="44"/>
          <w:lang w:eastAsia="zh-CN"/>
        </w:rPr>
        <w:t>出入境证件制作</w:t>
      </w:r>
      <w:r>
        <w:rPr>
          <w:rFonts w:hint="eastAsia" w:ascii="方正小标宋简体" w:eastAsia="方正小标宋简体" w:cs="ArialUnicodeMS"/>
          <w:kern w:val="0"/>
          <w:sz w:val="44"/>
          <w:szCs w:val="44"/>
        </w:rPr>
        <w:t>中心</w:t>
      </w:r>
    </w:p>
    <w:p>
      <w:pPr>
        <w:jc w:val="center"/>
        <w:rPr>
          <w:rFonts w:hint="eastAsia" w:ascii="方正小标宋简体" w:eastAsia="方正小标宋简体" w:cs="ArialUnicodeMS"/>
          <w:kern w:val="0"/>
          <w:sz w:val="44"/>
          <w:szCs w:val="44"/>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4</w:t>
      </w:r>
      <w:r>
        <w:rPr>
          <w:rFonts w:hint="eastAsia" w:ascii="方正小标宋简体" w:eastAsia="方正小标宋简体"/>
          <w:kern w:val="0"/>
          <w:sz w:val="44"/>
          <w:szCs w:val="44"/>
          <w:lang w:eastAsia="zh-CN"/>
        </w:rPr>
        <w:t>年</w:t>
      </w:r>
      <w:r>
        <w:rPr>
          <w:rFonts w:hint="eastAsia" w:ascii="方正小标宋简体" w:eastAsia="方正小标宋简体" w:cs="ArialUnicodeMS"/>
          <w:kern w:val="0"/>
          <w:sz w:val="44"/>
          <w:szCs w:val="44"/>
        </w:rPr>
        <w:t>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keepNext w:val="0"/>
        <w:keepLines w:val="0"/>
        <w:pageBreakBefore w:val="0"/>
        <w:kinsoku/>
        <w:wordWrap/>
        <w:overflowPunct/>
        <w:topLinePunct w:val="0"/>
        <w:bidi w:val="0"/>
        <w:snapToGrid/>
        <w:spacing w:line="120" w:lineRule="auto"/>
        <w:jc w:val="center"/>
        <w:textAlignment w:val="auto"/>
        <w:rPr>
          <w:rFonts w:hint="eastAsia" w:ascii="黑体" w:eastAsia="黑体" w:cs="黑体"/>
          <w:kern w:val="0"/>
          <w:sz w:val="44"/>
          <w:szCs w:val="44"/>
        </w:rPr>
      </w:pPr>
    </w:p>
    <w:p>
      <w:pPr>
        <w:keepNext w:val="0"/>
        <w:keepLines w:val="0"/>
        <w:pageBreakBefore w:val="0"/>
        <w:kinsoku/>
        <w:wordWrap/>
        <w:overflowPunct/>
        <w:topLinePunct w:val="0"/>
        <w:bidi w:val="0"/>
        <w:snapToGrid/>
        <w:spacing w:line="120" w:lineRule="auto"/>
        <w:ind w:firstLine="646"/>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目    录</w:t>
      </w:r>
    </w:p>
    <w:p>
      <w:pPr>
        <w:keepNext w:val="0"/>
        <w:keepLines w:val="0"/>
        <w:pageBreakBefore w:val="0"/>
        <w:kinsoku/>
        <w:wordWrap/>
        <w:overflowPunct/>
        <w:topLinePunct w:val="0"/>
        <w:bidi w:val="0"/>
        <w:snapToGrid/>
        <w:spacing w:line="120" w:lineRule="auto"/>
        <w:ind w:firstLine="645"/>
        <w:textAlignment w:val="auto"/>
        <w:rPr>
          <w:rFonts w:hint="eastAsia" w:ascii="仿宋_GB2312" w:eastAsia="仿宋_GB2312"/>
          <w:b/>
          <w:sz w:val="32"/>
          <w:szCs w:val="32"/>
        </w:rPr>
      </w:pPr>
    </w:p>
    <w:p>
      <w:pPr>
        <w:keepNext w:val="0"/>
        <w:keepLines w:val="0"/>
        <w:pageBreakBefore w:val="0"/>
        <w:kinsoku/>
        <w:wordWrap/>
        <w:overflowPunct/>
        <w:topLinePunct w:val="0"/>
        <w:bidi w:val="0"/>
        <w:snapToGrid/>
        <w:spacing w:line="120" w:lineRule="auto"/>
        <w:ind w:firstLine="645"/>
        <w:textAlignment w:val="auto"/>
        <w:rPr>
          <w:rFonts w:hint="eastAsia" w:ascii="黑体" w:hAnsi="黑体" w:eastAsia="黑体"/>
          <w:sz w:val="32"/>
          <w:szCs w:val="32"/>
        </w:rPr>
      </w:pPr>
      <w:r>
        <w:rPr>
          <w:rFonts w:hint="eastAsia" w:ascii="黑体" w:hAnsi="黑体" w:eastAsia="黑体"/>
          <w:sz w:val="32"/>
          <w:szCs w:val="32"/>
        </w:rPr>
        <w:t>第一部分：自治区公安厅</w:t>
      </w:r>
      <w:r>
        <w:rPr>
          <w:rFonts w:hint="eastAsia" w:ascii="黑体" w:hAnsi="黑体" w:eastAsia="黑体"/>
          <w:sz w:val="32"/>
          <w:szCs w:val="32"/>
          <w:lang w:eastAsia="zh-CN"/>
        </w:rPr>
        <w:t>出入境证件制作</w:t>
      </w:r>
      <w:r>
        <w:rPr>
          <w:rFonts w:hint="eastAsia" w:ascii="黑体" w:hAnsi="黑体" w:eastAsia="黑体"/>
          <w:sz w:val="32"/>
          <w:szCs w:val="32"/>
        </w:rPr>
        <w:t>中心概况</w:t>
      </w:r>
    </w:p>
    <w:p>
      <w:pPr>
        <w:keepNext w:val="0"/>
        <w:keepLines w:val="0"/>
        <w:pageBreakBefore w:val="0"/>
        <w:kinsoku/>
        <w:wordWrap/>
        <w:overflowPunct/>
        <w:topLinePunct w:val="0"/>
        <w:bidi w:val="0"/>
        <w:snapToGrid/>
        <w:spacing w:line="120" w:lineRule="auto"/>
        <w:ind w:firstLine="645"/>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keepNext w:val="0"/>
        <w:keepLines w:val="0"/>
        <w:pageBreakBefore w:val="0"/>
        <w:kinsoku/>
        <w:wordWrap/>
        <w:overflowPunct/>
        <w:topLinePunct w:val="0"/>
        <w:bidi w:val="0"/>
        <w:snapToGrid/>
        <w:spacing w:line="120" w:lineRule="auto"/>
        <w:ind w:firstLine="645"/>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kinsoku/>
        <w:wordWrap/>
        <w:overflowPunct/>
        <w:topLinePunct w:val="0"/>
        <w:bidi w:val="0"/>
        <w:snapToGrid/>
        <w:spacing w:line="120" w:lineRule="auto"/>
        <w:ind w:firstLine="645"/>
        <w:textAlignment w:val="auto"/>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自治区公安厅</w:t>
      </w:r>
      <w:r>
        <w:rPr>
          <w:rFonts w:hint="eastAsia" w:ascii="黑体" w:hAnsi="黑体" w:eastAsia="黑体"/>
          <w:sz w:val="32"/>
          <w:szCs w:val="32"/>
          <w:lang w:eastAsia="zh-CN"/>
        </w:rPr>
        <w:t>出入境证件制作</w:t>
      </w:r>
      <w:r>
        <w:rPr>
          <w:rFonts w:hint="eastAsia" w:ascii="黑体" w:hAnsi="黑体" w:eastAsia="黑体"/>
          <w:sz w:val="32"/>
          <w:szCs w:val="32"/>
        </w:rPr>
        <w:t>中心</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度部门决算报表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sz w:val="32"/>
          <w:szCs w:val="32"/>
        </w:rPr>
      </w:pPr>
      <w:r>
        <w:rPr>
          <w:rFonts w:hint="eastAsia" w:ascii="仿宋_GB2312" w:eastAsia="仿宋_GB2312"/>
          <w:sz w:val="32"/>
          <w:szCs w:val="32"/>
        </w:rPr>
        <w:t>表二：收入决算表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sz w:val="32"/>
          <w:szCs w:val="32"/>
        </w:rPr>
      </w:pPr>
      <w:r>
        <w:rPr>
          <w:rFonts w:hint="eastAsia" w:ascii="仿宋_GB2312" w:eastAsia="仿宋_GB2312"/>
          <w:sz w:val="32"/>
          <w:szCs w:val="32"/>
        </w:rPr>
        <w:t>表三：支出决算表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表六：一般公共预算财政拨款基本支出决算明细表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color w:val="auto"/>
          <w:sz w:val="32"/>
          <w:szCs w:val="32"/>
        </w:rPr>
      </w:pPr>
      <w:r>
        <w:rPr>
          <w:rFonts w:hint="eastAsia" w:ascii="仿宋_GB2312" w:eastAsia="仿宋_GB2312"/>
          <w:color w:val="auto"/>
          <w:sz w:val="32"/>
          <w:szCs w:val="32"/>
        </w:rPr>
        <w:t>表七：政府性基金预算财政拨款收入支出决算表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color w:val="auto"/>
          <w:sz w:val="32"/>
          <w:szCs w:val="32"/>
        </w:rPr>
      </w:pPr>
      <w:r>
        <w:rPr>
          <w:rFonts w:hint="eastAsia" w:ascii="仿宋_GB2312" w:eastAsia="仿宋_GB2312"/>
          <w:color w:val="auto"/>
          <w:sz w:val="32"/>
          <w:szCs w:val="32"/>
        </w:rPr>
        <w:t>表八：国有资本经营预算财政拨款支出决算表</w:t>
      </w:r>
    </w:p>
    <w:p>
      <w:pPr>
        <w:keepNext w:val="0"/>
        <w:keepLines w:val="0"/>
        <w:pageBreakBefore w:val="0"/>
        <w:kinsoku/>
        <w:wordWrap/>
        <w:overflowPunct/>
        <w:topLinePunct w:val="0"/>
        <w:bidi w:val="0"/>
        <w:snapToGrid/>
        <w:spacing w:line="120" w:lineRule="auto"/>
        <w:ind w:left="645"/>
        <w:textAlignment w:val="auto"/>
        <w:rPr>
          <w:rFonts w:hint="eastAsia" w:ascii="仿宋_GB2312" w:eastAsia="仿宋_GB2312"/>
          <w:color w:val="auto"/>
          <w:sz w:val="32"/>
          <w:szCs w:val="32"/>
        </w:rPr>
      </w:pPr>
      <w:r>
        <w:rPr>
          <w:rFonts w:hint="eastAsia" w:ascii="仿宋_GB2312" w:eastAsia="仿宋_GB2312"/>
          <w:color w:val="auto"/>
          <w:sz w:val="32"/>
          <w:szCs w:val="32"/>
        </w:rPr>
        <w:t>表九：财政拨款“三公”经费支出决算表</w:t>
      </w:r>
    </w:p>
    <w:p>
      <w:pPr>
        <w:keepNext w:val="0"/>
        <w:keepLines w:val="0"/>
        <w:pageBreakBefore w:val="0"/>
        <w:kinsoku/>
        <w:wordWrap/>
        <w:overflowPunct/>
        <w:topLinePunct w:val="0"/>
        <w:bidi w:val="0"/>
        <w:snapToGrid/>
        <w:spacing w:line="120" w:lineRule="auto"/>
        <w:ind w:firstLine="645"/>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自治区公安厅</w:t>
      </w:r>
      <w:r>
        <w:rPr>
          <w:rFonts w:hint="eastAsia" w:ascii="黑体" w:hAnsi="黑体" w:eastAsia="黑体"/>
          <w:sz w:val="32"/>
          <w:szCs w:val="32"/>
          <w:lang w:eastAsia="zh-CN"/>
        </w:rPr>
        <w:t>出入境证件制作</w:t>
      </w:r>
      <w:r>
        <w:rPr>
          <w:rFonts w:hint="eastAsia" w:ascii="黑体" w:hAnsi="黑体" w:eastAsia="黑体"/>
          <w:sz w:val="32"/>
          <w:szCs w:val="32"/>
        </w:rPr>
        <w:t>中心</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度部门决算情况说明</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年</w:t>
      </w:r>
      <w:r>
        <w:rPr>
          <w:rFonts w:hint="eastAsia" w:ascii="仿宋_GB2312" w:eastAsia="仿宋_GB2312" w:cs="仿宋_GB2312"/>
          <w:kern w:val="0"/>
          <w:sz w:val="32"/>
          <w:szCs w:val="32"/>
        </w:rPr>
        <w:t>度收入支出决算总体情况</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年</w:t>
      </w:r>
      <w:r>
        <w:rPr>
          <w:rFonts w:hint="eastAsia" w:ascii="仿宋_GB2312" w:eastAsia="仿宋_GB2312" w:cs="仿宋_GB2312"/>
          <w:kern w:val="0"/>
          <w:sz w:val="32"/>
          <w:szCs w:val="32"/>
        </w:rPr>
        <w:t>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度一般公共预算财政拨款基本支出决算情况说明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年</w:t>
      </w:r>
      <w:r>
        <w:rPr>
          <w:rFonts w:hint="eastAsia" w:ascii="仿宋_GB2312" w:eastAsia="仿宋_GB2312" w:cs="仿宋_GB2312"/>
          <w:kern w:val="0"/>
          <w:sz w:val="32"/>
          <w:szCs w:val="32"/>
        </w:rPr>
        <w:t>度政府性基金支出决算情况</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w:t>
      </w:r>
      <w:r>
        <w:rPr>
          <w:rFonts w:hint="eastAsia" w:ascii="仿宋_GB2312" w:eastAsia="仿宋_GB2312" w:cs="仿宋_GB2312"/>
          <w:kern w:val="0"/>
          <w:sz w:val="32"/>
          <w:szCs w:val="32"/>
        </w:rPr>
        <w:t>度国有资本经营预算支出决算情况</w:t>
      </w:r>
    </w:p>
    <w:p>
      <w:pPr>
        <w:keepNext w:val="0"/>
        <w:keepLines w:val="0"/>
        <w:pageBreakBefore w:val="0"/>
        <w:numPr>
          <w:ilvl w:val="0"/>
          <w:numId w:val="1"/>
        </w:numPr>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财</w:t>
      </w:r>
      <w:r>
        <w:rPr>
          <w:rFonts w:hint="eastAsia" w:ascii="仿宋_GB2312" w:eastAsia="仿宋_GB2312" w:cs="仿宋_GB2312"/>
          <w:kern w:val="0"/>
          <w:sz w:val="32"/>
          <w:szCs w:val="32"/>
        </w:rPr>
        <w:t>政拨款安排的“三公”经费支出决算情况说明</w:t>
      </w:r>
    </w:p>
    <w:p>
      <w:pPr>
        <w:keepNext w:val="0"/>
        <w:keepLines w:val="0"/>
        <w:pageBreakBefore w:val="0"/>
        <w:numPr>
          <w:ilvl w:val="0"/>
          <w:numId w:val="1"/>
        </w:numPr>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kinsoku/>
        <w:wordWrap/>
        <w:overflowPunct/>
        <w:topLinePunct w:val="0"/>
        <w:autoSpaceDE w:val="0"/>
        <w:autoSpaceDN w:val="0"/>
        <w:bidi w:val="0"/>
        <w:adjustRightInd w:val="0"/>
        <w:snapToGrid/>
        <w:spacing w:line="120" w:lineRule="auto"/>
        <w:ind w:firstLine="640" w:firstLineChars="200"/>
        <w:jc w:val="left"/>
        <w:textAlignment w:val="auto"/>
        <w:rPr>
          <w:rFonts w:hint="eastAsia" w:ascii="仿宋_GB2312" w:eastAsia="仿宋_GB2312"/>
        </w:rPr>
      </w:pPr>
      <w:r>
        <w:rPr>
          <w:rFonts w:hint="eastAsia" w:ascii="黑体" w:hAnsi="黑体" w:eastAsia="黑体" w:cs="仿宋_GB2312"/>
          <w:kern w:val="0"/>
          <w:sz w:val="32"/>
          <w:szCs w:val="32"/>
        </w:rPr>
        <w:t>第四部分：名词解释</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keepNext w:val="0"/>
        <w:keepLines w:val="0"/>
        <w:pageBreakBefore w:val="0"/>
        <w:widowControl w:val="0"/>
        <w:kinsoku/>
        <w:wordWrap/>
        <w:overflowPunct/>
        <w:topLinePunct w:val="0"/>
        <w:bidi w:val="0"/>
        <w:snapToGrid/>
        <w:spacing w:line="600" w:lineRule="exact"/>
        <w:ind w:firstLine="645"/>
        <w:textAlignment w:val="auto"/>
        <w:rPr>
          <w:rFonts w:hint="eastAsia" w:ascii="黑体" w:hAnsi="黑体" w:eastAsia="黑体"/>
          <w:sz w:val="32"/>
          <w:szCs w:val="32"/>
        </w:rPr>
      </w:pPr>
      <w:r>
        <w:rPr>
          <w:rFonts w:hint="eastAsia" w:ascii="黑体" w:hAnsi="黑体" w:eastAsia="黑体"/>
          <w:sz w:val="32"/>
          <w:szCs w:val="32"/>
        </w:rPr>
        <w:t>第一部分：自治区公安厅</w:t>
      </w:r>
      <w:r>
        <w:rPr>
          <w:rFonts w:hint="eastAsia" w:ascii="黑体" w:hAnsi="黑体" w:eastAsia="黑体"/>
          <w:sz w:val="32"/>
          <w:szCs w:val="32"/>
          <w:lang w:eastAsia="zh-CN"/>
        </w:rPr>
        <w:t>出入境证件制作</w:t>
      </w:r>
      <w:r>
        <w:rPr>
          <w:rFonts w:hint="eastAsia" w:ascii="黑体" w:hAnsi="黑体" w:eastAsia="黑体"/>
          <w:sz w:val="32"/>
          <w:szCs w:val="32"/>
        </w:rPr>
        <w:t>中心概况</w:t>
      </w:r>
    </w:p>
    <w:p>
      <w:pPr>
        <w:keepNext w:val="0"/>
        <w:keepLines w:val="0"/>
        <w:pageBreakBefore w:val="0"/>
        <w:widowControl w:val="0"/>
        <w:numPr>
          <w:ilvl w:val="0"/>
          <w:numId w:val="2"/>
        </w:numPr>
        <w:kinsoku/>
        <w:wordWrap/>
        <w:overflowPunct/>
        <w:topLinePunct w:val="0"/>
        <w:bidi w:val="0"/>
        <w:snapToGrid/>
        <w:spacing w:line="600" w:lineRule="exact"/>
        <w:ind w:firstLine="646"/>
        <w:textAlignment w:val="auto"/>
        <w:rPr>
          <w:rFonts w:hint="eastAsia" w:ascii="黑体" w:hAnsi="黑体" w:eastAsia="黑体"/>
          <w:sz w:val="32"/>
          <w:szCs w:val="32"/>
        </w:rPr>
      </w:pPr>
      <w:r>
        <w:rPr>
          <w:rFonts w:hint="eastAsia" w:ascii="黑体" w:hAnsi="黑体" w:eastAsia="黑体"/>
          <w:sz w:val="32"/>
          <w:szCs w:val="32"/>
          <w:lang w:eastAsia="zh-CN"/>
        </w:rPr>
        <w:t>本部门职责</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广西壮族自治区公安厅出入境证件制作中心主要负责全区出入境证件制作工作；负责对与电子出入境证件相关的信息系统进行维护管理工作；负责公安出入境空白证件及制证印章管理工作；承担与制证管理工作相关的其他工作。</w:t>
      </w:r>
    </w:p>
    <w:p>
      <w:pPr>
        <w:keepNext w:val="0"/>
        <w:keepLines w:val="0"/>
        <w:pageBreakBefore w:val="0"/>
        <w:widowControl w:val="0"/>
        <w:kinsoku/>
        <w:wordWrap/>
        <w:overflowPunct/>
        <w:topLinePunct w:val="0"/>
        <w:bidi w:val="0"/>
        <w:snapToGrid/>
        <w:spacing w:line="600" w:lineRule="exact"/>
        <w:ind w:firstLine="646"/>
        <w:textAlignment w:val="auto"/>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keepNext w:val="0"/>
        <w:keepLines w:val="0"/>
        <w:pageBreakBefore w:val="0"/>
        <w:widowControl w:val="0"/>
        <w:kinsoku/>
        <w:wordWrap/>
        <w:overflowPunct/>
        <w:topLinePunct w:val="0"/>
        <w:bidi w:val="0"/>
        <w:snapToGrid/>
        <w:spacing w:line="60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部门决算单位包括广西壮族自治区公安厅出入境证件制作中心</w:t>
      </w:r>
      <w:r>
        <w:rPr>
          <w:rFonts w:hint="eastAsia" w:ascii="仿宋_GB2312" w:eastAsia="仿宋_GB2312"/>
          <w:sz w:val="32"/>
          <w:szCs w:val="32"/>
          <w:lang w:eastAsia="zh-CN"/>
        </w:rPr>
        <w:t>本级。</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黑体" w:eastAsia="仿宋_GB2312"/>
          <w:color w:val="auto"/>
          <w:sz w:val="32"/>
          <w:szCs w:val="32"/>
          <w:highlight w:val="none"/>
        </w:rPr>
      </w:pPr>
      <w:r>
        <w:rPr>
          <w:rFonts w:hint="eastAsia" w:ascii="黑体" w:hAnsi="黑体" w:eastAsia="黑体"/>
          <w:color w:val="auto"/>
          <w:sz w:val="32"/>
          <w:szCs w:val="32"/>
          <w:highlight w:val="none"/>
        </w:rPr>
        <w:t>第二部分：自治区公安厅</w:t>
      </w:r>
      <w:r>
        <w:rPr>
          <w:rFonts w:hint="eastAsia" w:ascii="黑体" w:hAnsi="黑体" w:eastAsia="黑体"/>
          <w:color w:val="auto"/>
          <w:sz w:val="32"/>
          <w:szCs w:val="32"/>
          <w:highlight w:val="none"/>
          <w:lang w:eastAsia="zh-CN"/>
        </w:rPr>
        <w:t>出入境证件制作</w:t>
      </w:r>
      <w:r>
        <w:rPr>
          <w:rFonts w:hint="eastAsia" w:ascii="黑体" w:hAnsi="黑体" w:eastAsia="黑体"/>
          <w:color w:val="auto"/>
          <w:sz w:val="32"/>
          <w:szCs w:val="32"/>
          <w:highlight w:val="none"/>
        </w:rPr>
        <w:t>中心</w:t>
      </w:r>
      <w:r>
        <w:rPr>
          <w:rFonts w:hint="eastAsia" w:ascii="黑体" w:hAnsi="黑体" w:eastAsia="黑体"/>
          <w:color w:val="auto"/>
          <w:sz w:val="32"/>
          <w:szCs w:val="32"/>
          <w:highlight w:val="none"/>
          <w:lang w:eastAsia="zh-CN"/>
        </w:rPr>
        <w:t>202</w:t>
      </w:r>
      <w:r>
        <w:rPr>
          <w:rFonts w:hint="eastAsia" w:ascii="黑体" w:hAnsi="黑体" w:eastAsia="黑体"/>
          <w:color w:val="auto"/>
          <w:sz w:val="32"/>
          <w:szCs w:val="32"/>
          <w:highlight w:val="none"/>
          <w:lang w:val="en-US" w:eastAsia="zh-CN"/>
        </w:rPr>
        <w:t>4</w:t>
      </w:r>
      <w:r>
        <w:rPr>
          <w:rFonts w:hint="eastAsia" w:ascii="黑体" w:hAnsi="黑体" w:eastAsia="黑体"/>
          <w:color w:val="auto"/>
          <w:sz w:val="32"/>
          <w:szCs w:val="32"/>
          <w:highlight w:val="none"/>
          <w:lang w:eastAsia="zh-CN"/>
        </w:rPr>
        <w:t>年</w:t>
      </w:r>
      <w:r>
        <w:rPr>
          <w:rFonts w:hint="eastAsia" w:ascii="黑体" w:hAnsi="黑体" w:eastAsia="黑体"/>
          <w:color w:val="auto"/>
          <w:sz w:val="32"/>
          <w:szCs w:val="32"/>
          <w:highlight w:val="none"/>
        </w:rPr>
        <w:t>度部门决算报表</w:t>
      </w:r>
      <w:r>
        <w:rPr>
          <w:rFonts w:hint="eastAsia" w:ascii="仿宋_GB2312" w:hAnsi="黑体" w:eastAsia="仿宋_GB2312"/>
          <w:color w:val="auto"/>
          <w:sz w:val="32"/>
          <w:szCs w:val="32"/>
          <w:highlight w:val="none"/>
        </w:rPr>
        <w:t>（详见附件：自治区公安厅出入境证件制作中心</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w:t>
      </w:r>
      <w:r>
        <w:rPr>
          <w:rFonts w:hint="eastAsia" w:ascii="仿宋_GB2312" w:hAnsi="黑体" w:eastAsia="仿宋_GB2312"/>
          <w:color w:val="auto"/>
          <w:sz w:val="32"/>
          <w:szCs w:val="32"/>
          <w:highlight w:val="none"/>
        </w:rPr>
        <w:t>部门决算公开</w:t>
      </w:r>
      <w:r>
        <w:rPr>
          <w:rFonts w:hint="eastAsia" w:ascii="仿宋_GB2312" w:hAnsi="黑体" w:eastAsia="仿宋_GB2312"/>
          <w:color w:val="auto"/>
          <w:sz w:val="32"/>
          <w:szCs w:val="32"/>
          <w:highlight w:val="none"/>
          <w:lang w:eastAsia="zh-CN"/>
        </w:rPr>
        <w:t>报表</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第三部分：自治区公安厅</w:t>
      </w:r>
      <w:r>
        <w:rPr>
          <w:rFonts w:hint="eastAsia" w:ascii="黑体" w:hAnsi="黑体" w:eastAsia="黑体"/>
          <w:color w:val="auto"/>
          <w:sz w:val="32"/>
          <w:szCs w:val="32"/>
          <w:highlight w:val="none"/>
          <w:lang w:eastAsia="zh-CN"/>
        </w:rPr>
        <w:t>出入境证件制作</w:t>
      </w:r>
      <w:r>
        <w:rPr>
          <w:rFonts w:hint="eastAsia" w:ascii="黑体" w:hAnsi="黑体" w:eastAsia="黑体"/>
          <w:color w:val="auto"/>
          <w:sz w:val="32"/>
          <w:szCs w:val="32"/>
          <w:highlight w:val="none"/>
        </w:rPr>
        <w:t>中心</w:t>
      </w:r>
      <w:r>
        <w:rPr>
          <w:rFonts w:hint="eastAsia" w:ascii="黑体" w:hAnsi="黑体" w:eastAsia="黑体"/>
          <w:color w:val="auto"/>
          <w:sz w:val="32"/>
          <w:szCs w:val="32"/>
          <w:highlight w:val="none"/>
          <w:lang w:eastAsia="zh-CN"/>
        </w:rPr>
        <w:t>202</w:t>
      </w:r>
      <w:r>
        <w:rPr>
          <w:rFonts w:hint="eastAsia" w:ascii="黑体" w:hAnsi="黑体" w:eastAsia="黑体"/>
          <w:color w:val="auto"/>
          <w:sz w:val="32"/>
          <w:szCs w:val="32"/>
          <w:highlight w:val="none"/>
          <w:lang w:val="en-US" w:eastAsia="zh-CN"/>
        </w:rPr>
        <w:t>4</w:t>
      </w:r>
      <w:r>
        <w:rPr>
          <w:rFonts w:hint="eastAsia" w:ascii="黑体" w:hAnsi="黑体" w:eastAsia="黑体"/>
          <w:color w:val="auto"/>
          <w:sz w:val="32"/>
          <w:szCs w:val="32"/>
          <w:highlight w:val="none"/>
          <w:lang w:eastAsia="zh-CN"/>
        </w:rPr>
        <w:t>年</w:t>
      </w:r>
      <w:r>
        <w:rPr>
          <w:rFonts w:hint="eastAsia" w:ascii="黑体" w:hAnsi="黑体" w:eastAsia="黑体"/>
          <w:color w:val="auto"/>
          <w:sz w:val="32"/>
          <w:szCs w:val="32"/>
          <w:highlight w:val="none"/>
        </w:rPr>
        <w:t>度部门决算情况说明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一、</w:t>
      </w:r>
      <w:r>
        <w:rPr>
          <w:rFonts w:hint="eastAsia" w:ascii="黑体" w:hAnsi="黑体" w:eastAsia="黑体"/>
          <w:color w:val="auto"/>
          <w:kern w:val="0"/>
          <w:sz w:val="32"/>
          <w:szCs w:val="32"/>
          <w:highlight w:val="none"/>
          <w:lang w:eastAsia="zh-CN"/>
        </w:rPr>
        <w:t>202</w:t>
      </w:r>
      <w:r>
        <w:rPr>
          <w:rFonts w:hint="eastAsia" w:ascii="黑体" w:hAnsi="黑体" w:eastAsia="黑体"/>
          <w:color w:val="auto"/>
          <w:kern w:val="0"/>
          <w:sz w:val="32"/>
          <w:szCs w:val="32"/>
          <w:highlight w:val="none"/>
          <w:lang w:val="en-US" w:eastAsia="zh-CN"/>
        </w:rPr>
        <w:t>4</w:t>
      </w:r>
      <w:r>
        <w:rPr>
          <w:rFonts w:hint="eastAsia" w:ascii="黑体" w:hAnsi="黑体" w:eastAsia="黑体"/>
          <w:color w:val="auto"/>
          <w:kern w:val="0"/>
          <w:sz w:val="32"/>
          <w:szCs w:val="32"/>
          <w:highlight w:val="none"/>
          <w:lang w:eastAsia="zh-CN"/>
        </w:rPr>
        <w:t>年</w:t>
      </w:r>
      <w:r>
        <w:rPr>
          <w:rFonts w:hint="eastAsia" w:ascii="黑体" w:hAnsi="黑体" w:eastAsia="黑体" w:cs="仿宋_GB2312"/>
          <w:color w:val="auto"/>
          <w:kern w:val="0"/>
          <w:sz w:val="32"/>
          <w:szCs w:val="32"/>
          <w:highlight w:val="none"/>
        </w:rPr>
        <w:t>度收入支出决算总体情况</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本部门</w:t>
      </w:r>
      <w:r>
        <w:rPr>
          <w:rFonts w:hint="eastAsia" w:ascii="仿宋_GB2312" w:eastAsia="仿宋_GB2312" w:cs="仿宋_GB2312"/>
          <w:color w:val="auto"/>
          <w:kern w:val="0"/>
          <w:sz w:val="32"/>
          <w:szCs w:val="32"/>
          <w:highlight w:val="none"/>
          <w:lang w:eastAsia="zh-CN"/>
        </w:rPr>
        <w:t>202</w:t>
      </w:r>
      <w:r>
        <w:rPr>
          <w:rFonts w:hint="eastAsia" w:ascii="仿宋_GB2312" w:eastAsia="仿宋_GB2312" w:cs="仿宋_GB2312"/>
          <w:color w:val="auto"/>
          <w:kern w:val="0"/>
          <w:sz w:val="32"/>
          <w:szCs w:val="32"/>
          <w:highlight w:val="none"/>
          <w:lang w:val="en-US" w:eastAsia="zh-CN"/>
        </w:rPr>
        <w:t>4</w:t>
      </w:r>
      <w:r>
        <w:rPr>
          <w:rFonts w:hint="eastAsia" w:ascii="仿宋_GB2312" w:eastAsia="仿宋_GB2312" w:cs="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度总收入</w:t>
      </w:r>
      <w:r>
        <w:rPr>
          <w:rFonts w:hint="eastAsia" w:ascii="仿宋_GB2312" w:eastAsia="仿宋_GB2312" w:cs="仿宋_GB2312"/>
          <w:color w:val="auto"/>
          <w:kern w:val="0"/>
          <w:sz w:val="32"/>
          <w:szCs w:val="32"/>
          <w:highlight w:val="none"/>
          <w:lang w:val="en-US" w:eastAsia="zh-CN"/>
        </w:rPr>
        <w:t>390.54</w:t>
      </w:r>
      <w:r>
        <w:rPr>
          <w:rFonts w:hint="eastAsia" w:ascii="仿宋_GB2312" w:eastAsia="仿宋_GB2312" w:cs="仿宋_GB2312"/>
          <w:color w:val="auto"/>
          <w:kern w:val="0"/>
          <w:sz w:val="32"/>
          <w:szCs w:val="32"/>
          <w:highlight w:val="none"/>
        </w:rPr>
        <w:t>万元，其中本年收入</w:t>
      </w:r>
      <w:r>
        <w:rPr>
          <w:rFonts w:hint="eastAsia" w:ascii="仿宋_GB2312" w:eastAsia="仿宋_GB2312" w:cs="仿宋_GB2312"/>
          <w:color w:val="auto"/>
          <w:kern w:val="0"/>
          <w:sz w:val="32"/>
          <w:szCs w:val="32"/>
          <w:highlight w:val="none"/>
          <w:lang w:val="en-US" w:eastAsia="zh-CN"/>
        </w:rPr>
        <w:t>390.54</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3</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eastAsia="zh-CN"/>
        </w:rPr>
        <w:t>减少</w:t>
      </w:r>
      <w:r>
        <w:rPr>
          <w:rFonts w:hint="eastAsia" w:ascii="仿宋_GB2312" w:hAnsi="黑体" w:eastAsia="仿宋_GB2312" w:cs="仿宋_GB2312"/>
          <w:kern w:val="0"/>
          <w:sz w:val="32"/>
          <w:szCs w:val="32"/>
          <w:highlight w:val="none"/>
          <w:lang w:val="en-US" w:eastAsia="zh-CN"/>
        </w:rPr>
        <w:t>33.94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下降</w:t>
      </w:r>
      <w:r>
        <w:rPr>
          <w:rFonts w:hint="eastAsia" w:ascii="仿宋_GB2312" w:hAnsi="黑体" w:eastAsia="仿宋_GB2312" w:cs="仿宋_GB2312"/>
          <w:kern w:val="0"/>
          <w:sz w:val="32"/>
          <w:szCs w:val="32"/>
          <w:highlight w:val="none"/>
          <w:lang w:val="en-US" w:eastAsia="zh-CN"/>
        </w:rPr>
        <w:t>8</w:t>
      </w:r>
      <w:r>
        <w:rPr>
          <w:rFonts w:hint="eastAsia" w:ascii="仿宋_GB2312" w:hAnsi="黑体" w:eastAsia="仿宋_GB2312" w:cs="仿宋_GB2312"/>
          <w:kern w:val="0"/>
          <w:sz w:val="32"/>
          <w:szCs w:val="32"/>
          <w:highlight w:val="none"/>
        </w:rPr>
        <w:t>%。</w:t>
      </w:r>
      <w:r>
        <w:rPr>
          <w:rFonts w:hint="eastAsia" w:ascii="仿宋_GB2312" w:eastAsia="仿宋_GB2312" w:cs="仿宋_GB2312"/>
          <w:color w:val="auto"/>
          <w:kern w:val="0"/>
          <w:sz w:val="32"/>
          <w:szCs w:val="32"/>
          <w:highlight w:val="none"/>
        </w:rPr>
        <w:t>收入具体情况如下</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default" w:ascii="仿宋_GB2312" w:eastAsia="仿宋_GB2312" w:cs="仿宋_GB2312"/>
          <w:color w:val="auto"/>
          <w:kern w:val="0"/>
          <w:sz w:val="32"/>
          <w:szCs w:val="32"/>
          <w:highlight w:val="yellow"/>
          <w:lang w:val="en-US"/>
        </w:rPr>
      </w:pPr>
      <w:r>
        <w:rPr>
          <w:rFonts w:hint="eastAsia" w:ascii="仿宋_GB2312" w:eastAsia="仿宋_GB2312" w:cs="仿宋_GB2312"/>
          <w:color w:val="auto"/>
          <w:kern w:val="0"/>
          <w:sz w:val="32"/>
          <w:szCs w:val="32"/>
          <w:highlight w:val="none"/>
        </w:rPr>
        <w:t>一般公共预算财政拨款收入</w:t>
      </w:r>
      <w:r>
        <w:rPr>
          <w:rFonts w:hint="eastAsia" w:ascii="仿宋_GB2312" w:eastAsia="仿宋_GB2312" w:cs="仿宋_GB2312"/>
          <w:color w:val="auto"/>
          <w:kern w:val="0"/>
          <w:sz w:val="32"/>
          <w:szCs w:val="32"/>
          <w:highlight w:val="none"/>
          <w:lang w:val="en-US" w:eastAsia="zh-CN"/>
        </w:rPr>
        <w:t>390.54</w:t>
      </w:r>
      <w:r>
        <w:rPr>
          <w:rFonts w:hint="eastAsia" w:ascii="仿宋_GB2312" w:eastAsia="仿宋_GB2312" w:cs="仿宋_GB2312"/>
          <w:color w:val="auto"/>
          <w:kern w:val="0"/>
          <w:sz w:val="32"/>
          <w:szCs w:val="32"/>
          <w:highlight w:val="none"/>
        </w:rPr>
        <w:t>万元，为自治区本级财政当年拨付的资金</w:t>
      </w:r>
      <w:r>
        <w:rPr>
          <w:rFonts w:hint="eastAsia" w:ascii="仿宋_GB2312" w:eastAsia="仿宋_GB2312" w:cs="仿宋_GB2312"/>
          <w:color w:val="auto"/>
          <w:kern w:val="0"/>
          <w:sz w:val="32"/>
          <w:szCs w:val="32"/>
          <w:highlight w:val="none"/>
          <w:lang w:eastAsia="zh-CN"/>
        </w:rPr>
        <w:t>，</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3</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eastAsia="zh-CN"/>
        </w:rPr>
        <w:t>减少</w:t>
      </w:r>
      <w:r>
        <w:rPr>
          <w:rFonts w:hint="eastAsia" w:ascii="仿宋_GB2312" w:hAnsi="黑体" w:eastAsia="仿宋_GB2312" w:cs="仿宋_GB2312"/>
          <w:kern w:val="0"/>
          <w:sz w:val="32"/>
          <w:szCs w:val="32"/>
          <w:highlight w:val="none"/>
          <w:lang w:val="en-US" w:eastAsia="zh-CN"/>
        </w:rPr>
        <w:t>33.94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下降</w:t>
      </w:r>
      <w:r>
        <w:rPr>
          <w:rFonts w:hint="eastAsia" w:ascii="仿宋_GB2312" w:hAnsi="黑体" w:eastAsia="仿宋_GB2312" w:cs="仿宋_GB2312"/>
          <w:kern w:val="0"/>
          <w:sz w:val="32"/>
          <w:szCs w:val="32"/>
          <w:highlight w:val="none"/>
          <w:lang w:val="en-US" w:eastAsia="zh-CN"/>
        </w:rPr>
        <w:t>8</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。减少的原因是</w:t>
      </w:r>
      <w:r>
        <w:rPr>
          <w:rFonts w:hint="eastAsia" w:ascii="仿宋_GB2312" w:hAnsi="黑体" w:eastAsia="仿宋_GB2312" w:cs="仿宋_GB2312"/>
          <w:kern w:val="0"/>
          <w:sz w:val="32"/>
          <w:szCs w:val="32"/>
          <w:highlight w:val="none"/>
          <w:lang w:val="en-US" w:eastAsia="zh-CN"/>
        </w:rPr>
        <w:t>2024年项目支出减少。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（二）本部门</w:t>
      </w:r>
      <w:r>
        <w:rPr>
          <w:rFonts w:hint="eastAsia" w:ascii="仿宋_GB2312" w:eastAsia="仿宋_GB2312" w:cs="仿宋_GB2312"/>
          <w:color w:val="auto"/>
          <w:kern w:val="0"/>
          <w:sz w:val="32"/>
          <w:szCs w:val="32"/>
          <w:highlight w:val="none"/>
          <w:lang w:eastAsia="zh-CN"/>
        </w:rPr>
        <w:t>202</w:t>
      </w:r>
      <w:r>
        <w:rPr>
          <w:rFonts w:hint="eastAsia" w:ascii="仿宋_GB2312" w:eastAsia="仿宋_GB2312" w:cs="仿宋_GB2312"/>
          <w:color w:val="auto"/>
          <w:kern w:val="0"/>
          <w:sz w:val="32"/>
          <w:szCs w:val="32"/>
          <w:highlight w:val="none"/>
          <w:lang w:val="en-US" w:eastAsia="zh-CN"/>
        </w:rPr>
        <w:t>4</w:t>
      </w:r>
      <w:r>
        <w:rPr>
          <w:rFonts w:hint="eastAsia" w:ascii="仿宋_GB2312" w:eastAsia="仿宋_GB2312" w:cs="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度总支出</w:t>
      </w:r>
      <w:r>
        <w:rPr>
          <w:rFonts w:hint="eastAsia" w:ascii="仿宋_GB2312" w:eastAsia="仿宋_GB2312" w:cs="仿宋_GB2312"/>
          <w:color w:val="auto"/>
          <w:kern w:val="0"/>
          <w:sz w:val="32"/>
          <w:szCs w:val="32"/>
          <w:highlight w:val="none"/>
          <w:lang w:val="en-US" w:eastAsia="zh-CN"/>
        </w:rPr>
        <w:t>390.54</w:t>
      </w:r>
      <w:r>
        <w:rPr>
          <w:rFonts w:hint="eastAsia" w:ascii="仿宋_GB2312" w:eastAsia="仿宋_GB2312" w:cs="仿宋_GB2312"/>
          <w:color w:val="auto"/>
          <w:kern w:val="0"/>
          <w:sz w:val="32"/>
          <w:szCs w:val="32"/>
          <w:highlight w:val="none"/>
        </w:rPr>
        <w:t>万元，其中本年支出</w:t>
      </w:r>
      <w:r>
        <w:rPr>
          <w:rFonts w:hint="eastAsia" w:ascii="仿宋_GB2312" w:eastAsia="仿宋_GB2312" w:cs="仿宋_GB2312"/>
          <w:color w:val="auto"/>
          <w:kern w:val="0"/>
          <w:sz w:val="32"/>
          <w:szCs w:val="32"/>
          <w:highlight w:val="none"/>
          <w:lang w:val="en-US" w:eastAsia="zh-CN"/>
        </w:rPr>
        <w:t>390.54</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highlight w:val="none"/>
          <w:lang w:val="en-US" w:eastAsia="zh-CN"/>
        </w:rPr>
        <w:t>33.94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支出具体情况如下：</w:t>
      </w:r>
    </w:p>
    <w:p>
      <w:pPr>
        <w:autoSpaceDE w:val="0"/>
        <w:autoSpaceDN w:val="0"/>
        <w:adjustRightInd w:val="0"/>
        <w:spacing w:line="560" w:lineRule="exact"/>
        <w:ind w:firstLine="627" w:firstLineChars="196"/>
        <w:jc w:val="both"/>
        <w:rPr>
          <w:rFonts w:hint="eastAsia" w:ascii="仿宋_GB2312" w:eastAsia="仿宋_GB2312" w:cs="仿宋_GB2312"/>
          <w:color w:val="auto"/>
          <w:kern w:val="0"/>
          <w:sz w:val="32"/>
          <w:szCs w:val="32"/>
          <w:highlight w:val="none"/>
          <w:lang w:eastAsia="zh-CN"/>
        </w:rPr>
      </w:pP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val="en-US" w:eastAsia="zh-CN"/>
        </w:rPr>
        <w:t>1</w:t>
      </w:r>
      <w:r>
        <w:rPr>
          <w:rFonts w:hint="eastAsia" w:ascii="仿宋_GB2312" w:eastAsia="仿宋_GB2312"/>
          <w:bCs/>
          <w:color w:val="auto"/>
          <w:kern w:val="0"/>
          <w:sz w:val="32"/>
          <w:szCs w:val="32"/>
          <w:highlight w:val="none"/>
        </w:rPr>
        <w:t>）</w:t>
      </w:r>
      <w:r>
        <w:rPr>
          <w:rFonts w:hint="eastAsia" w:ascii="仿宋_GB2312" w:eastAsia="仿宋_GB2312" w:cs="仿宋_GB2312"/>
          <w:color w:val="auto"/>
          <w:kern w:val="0"/>
          <w:sz w:val="32"/>
          <w:szCs w:val="32"/>
          <w:highlight w:val="none"/>
        </w:rPr>
        <w:t>公共安全支出（类）</w:t>
      </w:r>
      <w:r>
        <w:rPr>
          <w:rFonts w:hint="eastAsia" w:ascii="仿宋_GB2312" w:eastAsia="仿宋_GB2312" w:cs="仿宋_GB2312"/>
          <w:color w:val="auto"/>
          <w:kern w:val="0"/>
          <w:sz w:val="32"/>
          <w:szCs w:val="32"/>
          <w:highlight w:val="none"/>
          <w:lang w:val="en-US" w:eastAsia="zh-CN"/>
        </w:rPr>
        <w:t>366.58</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主要用于自治区公安厅出入境证件制作中心日常工作运转发生的基本支出。</w:t>
      </w:r>
      <w:r>
        <w:rPr>
          <w:rFonts w:hint="eastAsia" w:ascii="仿宋_GB2312" w:eastAsia="仿宋_GB2312" w:cs="仿宋_GB2312"/>
          <w:color w:val="auto"/>
          <w:kern w:val="0"/>
          <w:sz w:val="32"/>
          <w:szCs w:val="32"/>
          <w:highlight w:val="none"/>
          <w:lang w:eastAsia="zh-CN"/>
        </w:rPr>
        <w:t>包括</w:t>
      </w:r>
      <w:r>
        <w:rPr>
          <w:rFonts w:hint="eastAsia" w:ascii="仿宋_GB2312" w:eastAsia="仿宋_GB2312" w:cs="仿宋_GB2312"/>
          <w:color w:val="auto"/>
          <w:kern w:val="0"/>
          <w:sz w:val="32"/>
          <w:szCs w:val="32"/>
          <w:highlight w:val="none"/>
        </w:rPr>
        <w:t>根据国家规定的基本工资和津贴补贴标准等安排的人员经费支出、按自治区统一规定的开支标准安排的办公费、印刷费、培训费、差旅费等日常公用经费支出。</w:t>
      </w:r>
      <w:r>
        <w:rPr>
          <w:rFonts w:hint="eastAsia" w:ascii="仿宋_GB2312" w:eastAsia="仿宋_GB2312" w:cs="仿宋_GB2312"/>
          <w:color w:val="auto"/>
          <w:kern w:val="0"/>
          <w:sz w:val="32"/>
          <w:szCs w:val="32"/>
        </w:rPr>
        <w:t>较202</w:t>
      </w: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年度决算数</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16.59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增长</w:t>
      </w:r>
      <w:r>
        <w:rPr>
          <w:rFonts w:hint="eastAsia" w:ascii="仿宋_GB2312" w:eastAsia="仿宋_GB2312" w:cs="仿宋_GB2312"/>
          <w:color w:val="auto"/>
          <w:kern w:val="0"/>
          <w:sz w:val="32"/>
          <w:szCs w:val="32"/>
          <w:lang w:val="en-US" w:eastAsia="zh-CN"/>
        </w:rPr>
        <w:t>4.74</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highlight w:val="none"/>
        </w:rPr>
        <w:t>，主要原因</w:t>
      </w:r>
      <w:r>
        <w:rPr>
          <w:rFonts w:hint="eastAsia" w:ascii="仿宋_GB2312" w:eastAsia="仿宋_GB2312" w:cs="仿宋_GB2312"/>
          <w:color w:val="auto"/>
          <w:kern w:val="0"/>
          <w:sz w:val="32"/>
          <w:szCs w:val="32"/>
          <w:highlight w:val="none"/>
          <w:lang w:eastAsia="zh-CN"/>
        </w:rPr>
        <w:t>是该项统计基数口径发生变化即绩效工资部分五险一金的功能科目分类全部计入事业运行。</w:t>
      </w:r>
    </w:p>
    <w:p>
      <w:pPr>
        <w:autoSpaceDE w:val="0"/>
        <w:autoSpaceDN w:val="0"/>
        <w:adjustRightInd w:val="0"/>
        <w:spacing w:line="560" w:lineRule="exact"/>
        <w:ind w:firstLine="627" w:firstLineChars="196"/>
        <w:jc w:val="both"/>
        <w:rPr>
          <w:rFonts w:hint="eastAsia" w:ascii="仿宋_GB2312" w:hAnsi="黑体" w:eastAsia="仿宋_GB2312" w:cs="仿宋_GB2312"/>
          <w:color w:val="auto"/>
          <w:kern w:val="0"/>
          <w:sz w:val="32"/>
          <w:szCs w:val="32"/>
          <w:highlight w:val="none"/>
          <w:lang w:eastAsia="zh-CN"/>
        </w:rPr>
      </w:pPr>
      <w:r>
        <w:rPr>
          <w:rFonts w:hint="eastAsia" w:ascii="仿宋_GB2312" w:hAnsi="黑体" w:eastAsia="仿宋_GB2312" w:cs="仿宋_GB2312"/>
          <w:color w:val="auto"/>
          <w:kern w:val="0"/>
          <w:sz w:val="32"/>
          <w:szCs w:val="32"/>
          <w:highlight w:val="none"/>
        </w:rPr>
        <w:t>（2）社会保障和就业支出（类）</w:t>
      </w:r>
      <w:r>
        <w:rPr>
          <w:rFonts w:hint="eastAsia" w:ascii="仿宋_GB2312" w:hAnsi="黑体" w:eastAsia="仿宋_GB2312" w:cs="仿宋_GB2312"/>
          <w:color w:val="auto"/>
          <w:kern w:val="0"/>
          <w:sz w:val="32"/>
          <w:szCs w:val="32"/>
          <w:highlight w:val="none"/>
          <w:lang w:val="en-US" w:eastAsia="zh-CN"/>
        </w:rPr>
        <w:t>13.25</w:t>
      </w:r>
      <w:r>
        <w:rPr>
          <w:rFonts w:hint="eastAsia" w:ascii="仿宋_GB2312" w:hAnsi="黑体" w:eastAsia="仿宋_GB2312" w:cs="仿宋_GB2312"/>
          <w:color w:val="auto"/>
          <w:kern w:val="0"/>
          <w:sz w:val="32"/>
          <w:szCs w:val="32"/>
          <w:highlight w:val="none"/>
        </w:rPr>
        <w:t>万元。主要用于在职人员除医疗保险外的社会保险支出</w:t>
      </w:r>
      <w:r>
        <w:rPr>
          <w:rFonts w:hint="eastAsia" w:ascii="仿宋_GB2312" w:hAnsi="黑体"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rPr>
        <w:t>较</w:t>
      </w:r>
      <w:r>
        <w:rPr>
          <w:rFonts w:hint="eastAsia" w:ascii="仿宋_GB2312" w:eastAsia="仿宋_GB2312" w:cs="仿宋_GB2312"/>
          <w:color w:val="auto"/>
          <w:kern w:val="0"/>
          <w:sz w:val="32"/>
          <w:szCs w:val="32"/>
          <w:lang w:val="en-US" w:eastAsia="zh-CN"/>
        </w:rPr>
        <w:t>2023</w:t>
      </w:r>
      <w:r>
        <w:rPr>
          <w:rFonts w:hint="eastAsia" w:ascii="仿宋_GB2312" w:eastAsia="仿宋_GB2312" w:cs="仿宋_GB2312"/>
          <w:color w:val="auto"/>
          <w:kern w:val="0"/>
          <w:sz w:val="32"/>
          <w:szCs w:val="32"/>
        </w:rPr>
        <w:t>年度决算数</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28.3</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下降</w:t>
      </w:r>
      <w:r>
        <w:rPr>
          <w:rFonts w:hint="eastAsia" w:ascii="仿宋_GB2312" w:eastAsia="仿宋_GB2312" w:cs="仿宋_GB2312"/>
          <w:color w:val="auto"/>
          <w:kern w:val="0"/>
          <w:sz w:val="32"/>
          <w:szCs w:val="32"/>
          <w:lang w:val="en-US" w:eastAsia="zh-CN"/>
        </w:rPr>
        <w:t>68.11</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变</w:t>
      </w:r>
      <w:r>
        <w:rPr>
          <w:rFonts w:hint="eastAsia" w:ascii="仿宋_GB2312" w:hAnsi="黑体" w:eastAsia="仿宋_GB2312" w:cs="仿宋_GB2312"/>
          <w:color w:val="auto"/>
          <w:kern w:val="0"/>
          <w:sz w:val="32"/>
          <w:szCs w:val="32"/>
          <w:highlight w:val="none"/>
          <w:lang w:eastAsia="zh-CN"/>
        </w:rPr>
        <w:t>动</w:t>
      </w:r>
      <w:r>
        <w:rPr>
          <w:rFonts w:hint="eastAsia" w:ascii="仿宋_GB2312" w:hAnsi="黑体" w:eastAsia="仿宋_GB2312" w:cs="仿宋_GB2312"/>
          <w:color w:val="auto"/>
          <w:kern w:val="0"/>
          <w:sz w:val="32"/>
          <w:szCs w:val="32"/>
          <w:highlight w:val="none"/>
        </w:rPr>
        <w:t>原因</w:t>
      </w:r>
      <w:r>
        <w:rPr>
          <w:rFonts w:hint="eastAsia" w:ascii="仿宋_GB2312" w:hAnsi="黑体" w:eastAsia="仿宋_GB2312" w:cs="仿宋_GB2312"/>
          <w:color w:val="auto"/>
          <w:kern w:val="0"/>
          <w:sz w:val="32"/>
          <w:szCs w:val="32"/>
          <w:highlight w:val="none"/>
          <w:lang w:eastAsia="zh-CN"/>
        </w:rPr>
        <w:t>是该项</w:t>
      </w:r>
      <w:r>
        <w:rPr>
          <w:rFonts w:hint="eastAsia" w:ascii="仿宋_GB2312" w:eastAsia="仿宋_GB2312" w:cs="仿宋_GB2312"/>
          <w:color w:val="auto"/>
          <w:kern w:val="0"/>
          <w:sz w:val="32"/>
          <w:szCs w:val="32"/>
          <w:highlight w:val="none"/>
          <w:lang w:eastAsia="zh-CN"/>
        </w:rPr>
        <w:t>统计基数口径发生变化即</w:t>
      </w:r>
      <w:r>
        <w:rPr>
          <w:rFonts w:hint="eastAsia" w:ascii="仿宋_GB2312" w:hAnsi="黑体" w:eastAsia="仿宋_GB2312" w:cs="仿宋_GB2312"/>
          <w:color w:val="auto"/>
          <w:kern w:val="0"/>
          <w:sz w:val="32"/>
          <w:szCs w:val="32"/>
          <w:highlight w:val="none"/>
          <w:lang w:eastAsia="zh-CN"/>
        </w:rPr>
        <w:t>由于绩效工资部分五险一金的功能科目分类全部计入事业运行，其余功能科目分类均同比例下降。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color w:val="auto"/>
          <w:kern w:val="0"/>
          <w:sz w:val="32"/>
          <w:szCs w:val="32"/>
          <w:highlight w:val="none"/>
        </w:rPr>
        <w:t>（3）卫生健康支出（类）</w:t>
      </w:r>
      <w:r>
        <w:rPr>
          <w:rFonts w:hint="eastAsia" w:ascii="仿宋_GB2312" w:eastAsia="仿宋_GB2312" w:cs="仿宋_GB2312"/>
          <w:color w:val="auto"/>
          <w:kern w:val="0"/>
          <w:sz w:val="32"/>
          <w:szCs w:val="32"/>
          <w:highlight w:val="none"/>
          <w:lang w:val="en-US" w:eastAsia="zh-CN"/>
        </w:rPr>
        <w:t>4.08万元</w:t>
      </w:r>
      <w:r>
        <w:rPr>
          <w:rFonts w:hint="eastAsia" w:ascii="仿宋_GB2312" w:eastAsia="仿宋_GB2312" w:cs="仿宋_GB2312"/>
          <w:color w:val="auto"/>
          <w:kern w:val="0"/>
          <w:sz w:val="32"/>
          <w:szCs w:val="32"/>
          <w:highlight w:val="none"/>
        </w:rPr>
        <w:t>。主要用于在职人员的医疗保险支出，按规定比例缴纳的医疗保险。</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val="en-US" w:eastAsia="zh-CN"/>
        </w:rPr>
        <w:t>2023</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8.49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67.54</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变</w:t>
      </w:r>
      <w:r>
        <w:rPr>
          <w:rFonts w:hint="eastAsia" w:ascii="仿宋_GB2312" w:eastAsia="仿宋_GB2312" w:cs="仿宋_GB2312"/>
          <w:kern w:val="0"/>
          <w:sz w:val="32"/>
          <w:szCs w:val="32"/>
          <w:lang w:val="en-US" w:eastAsia="zh-CN"/>
        </w:rPr>
        <w:t>动原因是</w:t>
      </w:r>
      <w:r>
        <w:rPr>
          <w:rFonts w:hint="eastAsia" w:ascii="仿宋_GB2312" w:eastAsia="仿宋_GB2312" w:cs="仿宋_GB2312"/>
          <w:kern w:val="0"/>
          <w:sz w:val="32"/>
          <w:szCs w:val="32"/>
          <w:lang w:eastAsia="zh-CN"/>
        </w:rPr>
        <w:t>该项统计基数口径发生变化即</w:t>
      </w:r>
      <w:r>
        <w:rPr>
          <w:rFonts w:hint="eastAsia" w:ascii="仿宋_GB2312" w:eastAsia="仿宋_GB2312" w:cs="仿宋_GB2312"/>
          <w:kern w:val="0"/>
          <w:sz w:val="32"/>
          <w:szCs w:val="32"/>
          <w:lang w:val="en-US" w:eastAsia="zh-CN"/>
        </w:rPr>
        <w:t>由于绩效工资部分五险一金的功能科目分类全部计入事业运行，其余功能科目分类均同比例下降。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（4）住房保障支出（类）</w:t>
      </w:r>
      <w:r>
        <w:rPr>
          <w:rFonts w:hint="eastAsia" w:ascii="仿宋_GB2312" w:eastAsia="仿宋_GB2312" w:cs="仿宋_GB2312"/>
          <w:color w:val="auto"/>
          <w:kern w:val="0"/>
          <w:sz w:val="32"/>
          <w:szCs w:val="32"/>
          <w:highlight w:val="none"/>
          <w:lang w:val="en-US" w:eastAsia="zh-CN"/>
        </w:rPr>
        <w:t>6.62万元</w:t>
      </w:r>
      <w:r>
        <w:rPr>
          <w:rFonts w:hint="eastAsia" w:ascii="仿宋_GB2312" w:eastAsia="仿宋_GB2312" w:cs="仿宋_GB2312"/>
          <w:color w:val="auto"/>
          <w:kern w:val="0"/>
          <w:sz w:val="32"/>
          <w:szCs w:val="32"/>
          <w:highlight w:val="none"/>
        </w:rPr>
        <w:t>。主要用于按国家政策规定为职工缴纳的住房公积金支出</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val="en-US" w:eastAsia="zh-CN"/>
        </w:rPr>
        <w:t>2023</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13.75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67.5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变动</w:t>
      </w:r>
      <w:r>
        <w:rPr>
          <w:rFonts w:hint="eastAsia" w:ascii="仿宋_GB2312" w:eastAsia="仿宋_GB2312" w:cs="仿宋_GB2312"/>
          <w:color w:val="auto"/>
          <w:kern w:val="0"/>
          <w:sz w:val="32"/>
          <w:szCs w:val="32"/>
          <w:highlight w:val="none"/>
        </w:rPr>
        <w:t>原因</w:t>
      </w:r>
      <w:r>
        <w:rPr>
          <w:rFonts w:hint="eastAsia" w:ascii="仿宋_GB2312" w:eastAsia="仿宋_GB2312" w:cs="仿宋_GB2312"/>
          <w:color w:val="auto"/>
          <w:kern w:val="0"/>
          <w:sz w:val="32"/>
          <w:szCs w:val="32"/>
          <w:highlight w:val="none"/>
          <w:lang w:eastAsia="zh-CN"/>
        </w:rPr>
        <w:t>是该项统计基数口径发生变化即由于绩效工资部分五险一金的功能科目分类全部计入事业运行，其余功能科目分类均同比例下降。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二、</w:t>
      </w:r>
      <w:r>
        <w:rPr>
          <w:rFonts w:hint="eastAsia" w:ascii="黑体" w:hAnsi="黑体" w:eastAsia="黑体"/>
          <w:color w:val="auto"/>
          <w:kern w:val="0"/>
          <w:sz w:val="32"/>
          <w:szCs w:val="32"/>
          <w:highlight w:val="none"/>
          <w:lang w:eastAsia="zh-CN"/>
        </w:rPr>
        <w:t>202</w:t>
      </w:r>
      <w:r>
        <w:rPr>
          <w:rFonts w:hint="eastAsia" w:ascii="黑体" w:hAnsi="黑体" w:eastAsia="黑体"/>
          <w:color w:val="auto"/>
          <w:kern w:val="0"/>
          <w:sz w:val="32"/>
          <w:szCs w:val="32"/>
          <w:highlight w:val="none"/>
          <w:lang w:val="en-US" w:eastAsia="zh-CN"/>
        </w:rPr>
        <w:t>4</w:t>
      </w:r>
      <w:r>
        <w:rPr>
          <w:rFonts w:hint="eastAsia" w:ascii="黑体" w:hAnsi="黑体" w:eastAsia="黑体"/>
          <w:color w:val="auto"/>
          <w:kern w:val="0"/>
          <w:sz w:val="32"/>
          <w:szCs w:val="32"/>
          <w:highlight w:val="none"/>
          <w:lang w:eastAsia="zh-CN"/>
        </w:rPr>
        <w:t>年</w:t>
      </w:r>
      <w:r>
        <w:rPr>
          <w:rFonts w:hint="eastAsia" w:ascii="黑体" w:hAnsi="黑体" w:eastAsia="黑体" w:cs="仿宋_GB2312"/>
          <w:color w:val="auto"/>
          <w:kern w:val="0"/>
          <w:sz w:val="32"/>
          <w:szCs w:val="32"/>
          <w:highlight w:val="none"/>
        </w:rPr>
        <w:t>度</w:t>
      </w:r>
      <w:r>
        <w:rPr>
          <w:rFonts w:hint="eastAsia" w:ascii="黑体" w:hAnsi="黑体" w:eastAsia="黑体"/>
          <w:color w:val="auto"/>
          <w:sz w:val="32"/>
          <w:szCs w:val="32"/>
          <w:highlight w:val="none"/>
        </w:rPr>
        <w:t>一般</w:t>
      </w:r>
      <w:r>
        <w:rPr>
          <w:rFonts w:hint="eastAsia" w:ascii="黑体" w:hAnsi="黑体" w:eastAsia="黑体" w:cs="仿宋_GB2312"/>
          <w:color w:val="auto"/>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hAnsi="黑体" w:eastAsia="仿宋_GB2312"/>
          <w:bCs/>
          <w:color w:val="auto"/>
          <w:sz w:val="32"/>
          <w:szCs w:val="32"/>
          <w:highlight w:val="none"/>
        </w:rPr>
        <w:t>广西壮族自治区公安厅出入境证件制作中心</w:t>
      </w:r>
      <w:r>
        <w:rPr>
          <w:rFonts w:hint="eastAsia" w:ascii="仿宋_GB2312" w:eastAsia="仿宋_GB2312"/>
          <w:color w:val="auto"/>
          <w:kern w:val="0"/>
          <w:sz w:val="32"/>
          <w:szCs w:val="32"/>
          <w:highlight w:val="none"/>
          <w:lang w:eastAsia="zh-CN"/>
        </w:rPr>
        <w:t>202</w:t>
      </w:r>
      <w:r>
        <w:rPr>
          <w:rFonts w:hint="eastAsia" w:ascii="仿宋_GB2312" w:eastAsia="仿宋_GB2312"/>
          <w:color w:val="auto"/>
          <w:kern w:val="0"/>
          <w:sz w:val="32"/>
          <w:szCs w:val="32"/>
          <w:highlight w:val="none"/>
          <w:lang w:val="en-US" w:eastAsia="zh-CN"/>
        </w:rPr>
        <w:t>4</w:t>
      </w:r>
      <w:r>
        <w:rPr>
          <w:rFonts w:hint="eastAsia" w:ascii="仿宋_GB2312" w:eastAsia="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w:t>
      </w:r>
      <w:r>
        <w:rPr>
          <w:rFonts w:hint="eastAsia" w:ascii="仿宋_GB2312" w:eastAsia="仿宋_GB2312"/>
          <w:color w:val="auto"/>
          <w:kern w:val="0"/>
          <w:sz w:val="32"/>
          <w:szCs w:val="32"/>
          <w:highlight w:val="none"/>
          <w:lang w:val="en-US" w:eastAsia="zh-CN"/>
        </w:rPr>
        <w:t>390.54万元</w:t>
      </w:r>
      <w:r>
        <w:rPr>
          <w:rFonts w:hint="eastAsia" w:ascii="仿宋_GB2312" w:eastAsia="仿宋_GB2312" w:cs="仿宋_GB2312"/>
          <w:color w:val="auto"/>
          <w:kern w:val="0"/>
          <w:sz w:val="32"/>
          <w:szCs w:val="32"/>
          <w:highlight w:val="none"/>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33.94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color w:val="auto"/>
          <w:kern w:val="0"/>
          <w:sz w:val="32"/>
          <w:szCs w:val="32"/>
          <w:highlight w:val="none"/>
        </w:rPr>
        <w:t>其中：基本支出</w:t>
      </w:r>
      <w:r>
        <w:rPr>
          <w:rFonts w:hint="eastAsia" w:ascii="仿宋_GB2312" w:eastAsia="仿宋_GB2312"/>
          <w:color w:val="auto"/>
          <w:kern w:val="0"/>
          <w:sz w:val="32"/>
          <w:szCs w:val="32"/>
          <w:highlight w:val="none"/>
          <w:lang w:val="en-US" w:eastAsia="zh-CN"/>
        </w:rPr>
        <w:t>390.54万元</w:t>
      </w:r>
      <w:r>
        <w:rPr>
          <w:rFonts w:hint="eastAsia" w:asci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黑体" w:eastAsia="仿宋_GB2312" w:cs="仿宋_GB2312"/>
          <w:color w:val="auto"/>
          <w:kern w:val="0"/>
          <w:sz w:val="32"/>
          <w:szCs w:val="32"/>
          <w:highlight w:val="none"/>
          <w:lang w:eastAsia="zh-CN"/>
        </w:rPr>
      </w:pPr>
      <w:r>
        <w:rPr>
          <w:rFonts w:hint="eastAsia" w:ascii="仿宋_GB2312" w:hAnsi="黑体" w:eastAsia="仿宋_GB2312"/>
          <w:bCs/>
          <w:color w:val="auto"/>
          <w:sz w:val="32"/>
          <w:szCs w:val="32"/>
          <w:highlight w:val="none"/>
        </w:rPr>
        <w:t>广西壮族自治区公安厅出入境证件制作中心</w:t>
      </w:r>
      <w:r>
        <w:rPr>
          <w:rFonts w:hint="eastAsia" w:ascii="仿宋_GB2312" w:hAnsi="黑体" w:eastAsia="仿宋_GB2312"/>
          <w:color w:val="auto"/>
          <w:kern w:val="0"/>
          <w:sz w:val="32"/>
          <w:szCs w:val="32"/>
          <w:highlight w:val="none"/>
          <w:lang w:eastAsia="zh-CN"/>
        </w:rPr>
        <w:t>202</w:t>
      </w:r>
      <w:r>
        <w:rPr>
          <w:rFonts w:hint="eastAsia" w:ascii="仿宋_GB2312" w:hAnsi="黑体" w:eastAsia="仿宋_GB2312"/>
          <w:color w:val="auto"/>
          <w:kern w:val="0"/>
          <w:sz w:val="32"/>
          <w:szCs w:val="32"/>
          <w:highlight w:val="none"/>
          <w:lang w:val="en-US" w:eastAsia="zh-CN"/>
        </w:rPr>
        <w:t>4</w:t>
      </w:r>
      <w:r>
        <w:rPr>
          <w:rFonts w:hint="eastAsia" w:ascii="仿宋_GB2312" w:hAnsi="黑体" w:eastAsia="仿宋_GB2312"/>
          <w:color w:val="auto"/>
          <w:kern w:val="0"/>
          <w:sz w:val="32"/>
          <w:szCs w:val="32"/>
          <w:highlight w:val="none"/>
          <w:lang w:eastAsia="zh-CN"/>
        </w:rPr>
        <w:t>年</w:t>
      </w:r>
      <w:r>
        <w:rPr>
          <w:rFonts w:hint="eastAsia" w:ascii="仿宋_GB2312" w:hAnsi="黑体" w:eastAsia="仿宋_GB2312" w:cs="仿宋_GB2312"/>
          <w:color w:val="auto"/>
          <w:kern w:val="0"/>
          <w:sz w:val="32"/>
          <w:szCs w:val="32"/>
          <w:highlight w:val="none"/>
        </w:rPr>
        <w:t>度</w:t>
      </w:r>
      <w:r>
        <w:rPr>
          <w:rFonts w:hint="eastAsia" w:ascii="仿宋_GB2312" w:hAnsi="黑体" w:eastAsia="仿宋_GB2312"/>
          <w:color w:val="auto"/>
          <w:sz w:val="32"/>
          <w:szCs w:val="32"/>
          <w:highlight w:val="none"/>
        </w:rPr>
        <w:t>一般</w:t>
      </w:r>
      <w:r>
        <w:rPr>
          <w:rFonts w:hint="eastAsia" w:ascii="仿宋_GB2312" w:hAnsi="黑体" w:eastAsia="仿宋_GB2312" w:cs="仿宋_GB2312"/>
          <w:color w:val="auto"/>
          <w:kern w:val="0"/>
          <w:sz w:val="32"/>
          <w:szCs w:val="32"/>
          <w:highlight w:val="none"/>
        </w:rPr>
        <w:t>公共预算财政拨款支出年初预算为</w:t>
      </w:r>
      <w:r>
        <w:rPr>
          <w:rFonts w:hint="eastAsia" w:ascii="仿宋_GB2312" w:hAnsi="黑体" w:eastAsia="仿宋_GB2312" w:cs="仿宋_GB2312"/>
          <w:color w:val="auto"/>
          <w:kern w:val="0"/>
          <w:sz w:val="32"/>
          <w:szCs w:val="32"/>
          <w:highlight w:val="none"/>
          <w:lang w:val="en-US" w:eastAsia="zh-CN"/>
        </w:rPr>
        <w:t>409.74</w:t>
      </w:r>
      <w:r>
        <w:rPr>
          <w:rFonts w:hint="eastAsia" w:ascii="仿宋_GB2312" w:hAnsi="黑体" w:eastAsia="仿宋_GB2312" w:cs="仿宋_GB2312"/>
          <w:color w:val="auto"/>
          <w:kern w:val="0"/>
          <w:sz w:val="32"/>
          <w:szCs w:val="32"/>
          <w:highlight w:val="none"/>
        </w:rPr>
        <w:t>万元，支出决算为</w:t>
      </w:r>
      <w:r>
        <w:rPr>
          <w:rFonts w:hint="eastAsia" w:ascii="仿宋_GB2312" w:eastAsia="仿宋_GB2312"/>
          <w:color w:val="auto"/>
          <w:kern w:val="0"/>
          <w:sz w:val="32"/>
          <w:szCs w:val="32"/>
          <w:highlight w:val="none"/>
          <w:lang w:val="en-US" w:eastAsia="zh-CN"/>
        </w:rPr>
        <w:t>390.54</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95.31</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bCs/>
          <w:color w:val="auto"/>
          <w:kern w:val="0"/>
          <w:sz w:val="32"/>
          <w:szCs w:val="32"/>
          <w:highlight w:val="none"/>
        </w:rPr>
        <w:t>（一）</w:t>
      </w:r>
      <w:r>
        <w:rPr>
          <w:rFonts w:hint="eastAsia" w:ascii="仿宋_GB2312" w:eastAsia="仿宋_GB2312" w:cs="仿宋_GB2312"/>
          <w:color w:val="auto"/>
          <w:kern w:val="0"/>
          <w:sz w:val="32"/>
          <w:szCs w:val="32"/>
          <w:highlight w:val="none"/>
        </w:rPr>
        <w:t>公共安全支出（类）</w:t>
      </w:r>
      <w:r>
        <w:rPr>
          <w:rFonts w:hint="eastAsia" w:ascii="仿宋_GB2312" w:hAnsi="黑体" w:eastAsia="仿宋_GB2312" w:cs="仿宋_GB2312"/>
          <w:color w:val="auto"/>
          <w:kern w:val="0"/>
          <w:sz w:val="32"/>
          <w:szCs w:val="32"/>
          <w:highlight w:val="none"/>
        </w:rPr>
        <w:t>年初预算为</w:t>
      </w:r>
      <w:r>
        <w:rPr>
          <w:rFonts w:hint="eastAsia" w:ascii="仿宋_GB2312" w:hAnsi="黑体" w:eastAsia="仿宋_GB2312" w:cs="仿宋_GB2312"/>
          <w:color w:val="auto"/>
          <w:kern w:val="0"/>
          <w:sz w:val="32"/>
          <w:szCs w:val="32"/>
          <w:highlight w:val="none"/>
          <w:lang w:val="en-US" w:eastAsia="zh-CN"/>
        </w:rPr>
        <w:t>385.79</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366.58</w:t>
      </w:r>
      <w:r>
        <w:rPr>
          <w:rFonts w:hint="eastAsia" w:ascii="仿宋_GB2312" w:hAnsi="黑体" w:eastAsia="仿宋_GB2312" w:cs="仿宋_GB2312"/>
          <w:color w:val="auto"/>
          <w:kern w:val="0"/>
          <w:sz w:val="32"/>
          <w:szCs w:val="32"/>
          <w:highlight w:val="none"/>
        </w:rPr>
        <w:t>万元，完成年初预算的</w:t>
      </w:r>
      <w:r>
        <w:rPr>
          <w:rFonts w:hint="eastAsia" w:ascii="仿宋_GB2312" w:hAnsi="黑体" w:eastAsia="仿宋_GB2312" w:cs="仿宋_GB2312"/>
          <w:color w:val="auto"/>
          <w:kern w:val="0"/>
          <w:sz w:val="32"/>
          <w:szCs w:val="32"/>
          <w:highlight w:val="none"/>
          <w:lang w:val="en-US" w:eastAsia="zh-CN"/>
        </w:rPr>
        <w:t>95.02</w:t>
      </w:r>
      <w:r>
        <w:rPr>
          <w:rFonts w:hint="eastAsia" w:ascii="仿宋_GB2312" w:hAnsi="黑体"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主要用于自治区</w:t>
      </w:r>
      <w:r>
        <w:rPr>
          <w:rFonts w:hint="eastAsia" w:ascii="仿宋_GB2312" w:hAnsi="黑体" w:eastAsia="仿宋_GB2312"/>
          <w:bCs/>
          <w:color w:val="auto"/>
          <w:sz w:val="32"/>
          <w:szCs w:val="32"/>
          <w:highlight w:val="none"/>
        </w:rPr>
        <w:t>公安厅出入境证件制作中心</w:t>
      </w:r>
      <w:r>
        <w:rPr>
          <w:rFonts w:hint="eastAsia" w:ascii="仿宋_GB2312" w:eastAsia="仿宋_GB2312" w:cs="仿宋_GB2312"/>
          <w:color w:val="auto"/>
          <w:kern w:val="0"/>
          <w:sz w:val="32"/>
          <w:szCs w:val="32"/>
          <w:highlight w:val="none"/>
        </w:rPr>
        <w:t>日常工作运转发生的基本支出</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（二）社会保障和就业支出（类）年初预算为</w:t>
      </w:r>
      <w:r>
        <w:rPr>
          <w:rFonts w:hint="eastAsia" w:ascii="仿宋_GB2312" w:eastAsia="仿宋_GB2312" w:cs="仿宋_GB2312"/>
          <w:color w:val="auto"/>
          <w:kern w:val="0"/>
          <w:sz w:val="32"/>
          <w:szCs w:val="32"/>
          <w:highlight w:val="none"/>
          <w:lang w:val="en-US" w:eastAsia="zh-CN"/>
        </w:rPr>
        <w:t>13.25万元</w:t>
      </w:r>
      <w:r>
        <w:rPr>
          <w:rFonts w:hint="eastAsia" w:ascii="仿宋_GB2312" w:eastAsia="仿宋_GB2312" w:cs="仿宋_GB2312"/>
          <w:color w:val="auto"/>
          <w:kern w:val="0"/>
          <w:sz w:val="32"/>
          <w:szCs w:val="32"/>
          <w:highlight w:val="none"/>
        </w:rPr>
        <w:t>，支出决算为</w:t>
      </w:r>
      <w:r>
        <w:rPr>
          <w:rFonts w:hint="eastAsia" w:ascii="仿宋_GB2312" w:eastAsia="仿宋_GB2312" w:cs="仿宋_GB2312"/>
          <w:color w:val="auto"/>
          <w:kern w:val="0"/>
          <w:sz w:val="32"/>
          <w:szCs w:val="32"/>
          <w:highlight w:val="none"/>
          <w:lang w:val="en-US" w:eastAsia="zh-CN"/>
        </w:rPr>
        <w:t>13.25万元</w:t>
      </w:r>
      <w:r>
        <w:rPr>
          <w:rFonts w:hint="eastAsia" w:ascii="仿宋_GB2312" w:eastAsia="仿宋_GB2312" w:cs="仿宋_GB2312"/>
          <w:color w:val="auto"/>
          <w:kern w:val="0"/>
          <w:sz w:val="32"/>
          <w:szCs w:val="32"/>
          <w:highlight w:val="none"/>
        </w:rPr>
        <w:t>，完成年初预算的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%。主要用于除医疗保险外的社会保险支出。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（三）卫生健康支出（类）年初预算为</w:t>
      </w:r>
      <w:r>
        <w:rPr>
          <w:rFonts w:hint="eastAsia" w:ascii="仿宋_GB2312" w:eastAsia="仿宋_GB2312" w:cs="仿宋_GB2312"/>
          <w:color w:val="auto"/>
          <w:kern w:val="0"/>
          <w:sz w:val="32"/>
          <w:szCs w:val="32"/>
          <w:highlight w:val="none"/>
          <w:lang w:val="en-US" w:eastAsia="zh-CN"/>
        </w:rPr>
        <w:t>4.08万元</w:t>
      </w:r>
      <w:r>
        <w:rPr>
          <w:rFonts w:hint="eastAsia" w:ascii="仿宋_GB2312" w:eastAsia="仿宋_GB2312" w:cs="仿宋_GB2312"/>
          <w:color w:val="auto"/>
          <w:kern w:val="0"/>
          <w:sz w:val="32"/>
          <w:szCs w:val="32"/>
          <w:highlight w:val="none"/>
        </w:rPr>
        <w:t>，支出决算为</w:t>
      </w:r>
      <w:r>
        <w:rPr>
          <w:rFonts w:hint="eastAsia" w:ascii="仿宋_GB2312" w:eastAsia="仿宋_GB2312" w:cs="仿宋_GB2312"/>
          <w:color w:val="auto"/>
          <w:kern w:val="0"/>
          <w:sz w:val="32"/>
          <w:szCs w:val="32"/>
          <w:highlight w:val="none"/>
          <w:lang w:val="en-US" w:eastAsia="zh-CN"/>
        </w:rPr>
        <w:t>4.08万元</w:t>
      </w:r>
      <w:r>
        <w:rPr>
          <w:rFonts w:hint="eastAsia" w:ascii="仿宋_GB2312" w:eastAsia="仿宋_GB2312" w:cs="仿宋_GB2312"/>
          <w:color w:val="auto"/>
          <w:kern w:val="0"/>
          <w:sz w:val="32"/>
          <w:szCs w:val="32"/>
          <w:highlight w:val="none"/>
        </w:rPr>
        <w:t>，完成年初预算的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%。主要用于在职人员的医疗保险支出。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（四）住房保障支出（类）年初预算为</w:t>
      </w:r>
      <w:r>
        <w:rPr>
          <w:rFonts w:hint="eastAsia" w:ascii="仿宋_GB2312" w:eastAsia="仿宋_GB2312" w:cs="仿宋_GB2312"/>
          <w:color w:val="auto"/>
          <w:kern w:val="0"/>
          <w:sz w:val="32"/>
          <w:szCs w:val="32"/>
          <w:highlight w:val="none"/>
          <w:lang w:val="en-US" w:eastAsia="zh-CN"/>
        </w:rPr>
        <w:t>6.62万元</w:t>
      </w:r>
      <w:r>
        <w:rPr>
          <w:rFonts w:hint="eastAsia" w:ascii="仿宋_GB2312" w:eastAsia="仿宋_GB2312" w:cs="仿宋_GB2312"/>
          <w:color w:val="auto"/>
          <w:kern w:val="0"/>
          <w:sz w:val="32"/>
          <w:szCs w:val="32"/>
          <w:highlight w:val="none"/>
        </w:rPr>
        <w:t>，支出决算为</w:t>
      </w:r>
      <w:r>
        <w:rPr>
          <w:rFonts w:hint="eastAsia" w:ascii="仿宋_GB2312" w:eastAsia="仿宋_GB2312" w:cs="仿宋_GB2312"/>
          <w:color w:val="auto"/>
          <w:kern w:val="0"/>
          <w:sz w:val="32"/>
          <w:szCs w:val="32"/>
          <w:highlight w:val="none"/>
          <w:lang w:val="en-US" w:eastAsia="zh-CN"/>
        </w:rPr>
        <w:t>6.62万元</w:t>
      </w:r>
      <w:r>
        <w:rPr>
          <w:rFonts w:hint="eastAsia" w:ascii="仿宋_GB2312" w:eastAsia="仿宋_GB2312" w:cs="仿宋_GB2312"/>
          <w:color w:val="auto"/>
          <w:kern w:val="0"/>
          <w:sz w:val="32"/>
          <w:szCs w:val="32"/>
          <w:highlight w:val="none"/>
        </w:rPr>
        <w:t>，完成年初预算的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%。主要用于在职人员缴纳的住房公积金支出。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三、</w:t>
      </w:r>
      <w:r>
        <w:rPr>
          <w:rFonts w:hint="eastAsia" w:ascii="黑体" w:hAnsi="黑体" w:eastAsia="黑体" w:cs="仿宋_GB2312"/>
          <w:color w:val="auto"/>
          <w:kern w:val="0"/>
          <w:sz w:val="32"/>
          <w:szCs w:val="32"/>
          <w:highlight w:val="none"/>
          <w:lang w:eastAsia="zh-CN"/>
        </w:rPr>
        <w:t>202</w:t>
      </w:r>
      <w:r>
        <w:rPr>
          <w:rFonts w:hint="eastAsia" w:ascii="黑体" w:hAnsi="黑体" w:eastAsia="黑体" w:cs="仿宋_GB2312"/>
          <w:color w:val="auto"/>
          <w:kern w:val="0"/>
          <w:sz w:val="32"/>
          <w:szCs w:val="32"/>
          <w:highlight w:val="none"/>
          <w:lang w:val="en-US" w:eastAsia="zh-CN"/>
        </w:rPr>
        <w:t>4</w:t>
      </w:r>
      <w:r>
        <w:rPr>
          <w:rFonts w:hint="eastAsia" w:ascii="黑体" w:hAnsi="黑体" w:eastAsia="黑体" w:cs="仿宋_GB2312"/>
          <w:color w:val="auto"/>
          <w:kern w:val="0"/>
          <w:sz w:val="32"/>
          <w:szCs w:val="32"/>
          <w:highlight w:val="none"/>
          <w:lang w:eastAsia="zh-CN"/>
        </w:rPr>
        <w:t>年</w:t>
      </w:r>
      <w:r>
        <w:rPr>
          <w:rFonts w:hint="eastAsia" w:ascii="黑体" w:hAnsi="黑体" w:eastAsia="黑体" w:cs="仿宋_GB2312"/>
          <w:color w:val="auto"/>
          <w:kern w:val="0"/>
          <w:sz w:val="32"/>
          <w:szCs w:val="32"/>
          <w:highlight w:val="none"/>
        </w:rPr>
        <w:t>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202</w:t>
      </w:r>
      <w:r>
        <w:rPr>
          <w:rFonts w:hint="eastAsia" w:ascii="仿宋_GB2312" w:eastAsia="仿宋_GB2312" w:cs="仿宋_GB2312"/>
          <w:color w:val="auto"/>
          <w:kern w:val="0"/>
          <w:sz w:val="32"/>
          <w:szCs w:val="32"/>
          <w:highlight w:val="none"/>
          <w:lang w:val="en-US" w:eastAsia="zh-CN"/>
        </w:rPr>
        <w:t>4</w:t>
      </w:r>
      <w:r>
        <w:rPr>
          <w:rFonts w:hint="eastAsia" w:ascii="仿宋_GB2312" w:eastAsia="仿宋_GB2312" w:cs="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公共预算财政拨款基本支出</w:t>
      </w:r>
      <w:r>
        <w:rPr>
          <w:rFonts w:hint="eastAsia" w:ascii="仿宋_GB2312" w:eastAsia="仿宋_GB2312"/>
          <w:color w:val="auto"/>
          <w:kern w:val="0"/>
          <w:sz w:val="32"/>
          <w:szCs w:val="32"/>
          <w:highlight w:val="none"/>
          <w:lang w:val="en-US" w:eastAsia="zh-CN"/>
        </w:rPr>
        <w:t>390.54万元</w:t>
      </w:r>
      <w:bookmarkStart w:id="0" w:name="_GoBack"/>
      <w:bookmarkEnd w:id="0"/>
      <w:r>
        <w:rPr>
          <w:rFonts w:hint="eastAsia" w:ascii="仿宋_GB2312" w:eastAsia="仿宋_GB2312" w:cs="仿宋_GB2312"/>
          <w:color w:val="auto"/>
          <w:kern w:val="0"/>
          <w:sz w:val="32"/>
          <w:szCs w:val="32"/>
          <w:highlight w:val="none"/>
        </w:rPr>
        <w:t>，支出具体情况如下：</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eastAsia="仿宋_GB2312"/>
          <w:bCs/>
          <w:color w:val="auto"/>
          <w:kern w:val="0"/>
          <w:sz w:val="32"/>
          <w:szCs w:val="32"/>
          <w:highlight w:val="none"/>
          <w:lang w:val="en-US" w:eastAsia="zh-CN"/>
        </w:rPr>
      </w:pPr>
      <w:r>
        <w:rPr>
          <w:rFonts w:hint="eastAsia" w:ascii="仿宋_GB2312" w:eastAsia="仿宋_GB2312"/>
          <w:bCs/>
          <w:color w:val="auto"/>
          <w:kern w:val="0"/>
          <w:sz w:val="32"/>
          <w:szCs w:val="32"/>
          <w:highlight w:val="none"/>
        </w:rPr>
        <w:t>工资福利支出</w:t>
      </w:r>
      <w:r>
        <w:rPr>
          <w:rFonts w:hint="eastAsia" w:ascii="仿宋_GB2312" w:eastAsia="仿宋_GB2312"/>
          <w:bCs/>
          <w:color w:val="auto"/>
          <w:kern w:val="0"/>
          <w:sz w:val="32"/>
          <w:szCs w:val="32"/>
          <w:highlight w:val="none"/>
          <w:lang w:val="en-US" w:eastAsia="zh-CN"/>
        </w:rPr>
        <w:t>357.5</w:t>
      </w:r>
      <w:r>
        <w:rPr>
          <w:rFonts w:hint="eastAsia" w:ascii="仿宋_GB2312" w:eastAsia="仿宋_GB2312"/>
          <w:bCs/>
          <w:color w:val="auto"/>
          <w:kern w:val="0"/>
          <w:sz w:val="32"/>
          <w:szCs w:val="32"/>
          <w:highlight w:val="none"/>
        </w:rPr>
        <w:t>万元，完成年初预算的</w:t>
      </w:r>
      <w:r>
        <w:rPr>
          <w:rFonts w:hint="eastAsia" w:ascii="仿宋_GB2312" w:eastAsia="仿宋_GB2312"/>
          <w:bCs/>
          <w:color w:val="auto"/>
          <w:kern w:val="0"/>
          <w:sz w:val="32"/>
          <w:szCs w:val="32"/>
          <w:highlight w:val="none"/>
          <w:lang w:val="en-US" w:eastAsia="zh-CN"/>
        </w:rPr>
        <w:t>97.57</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bCs/>
          <w:color w:val="auto"/>
          <w:kern w:val="0"/>
          <w:sz w:val="32"/>
          <w:szCs w:val="32"/>
          <w:highlight w:val="none"/>
          <w:lang w:eastAsia="zh-CN"/>
        </w:rPr>
      </w:pPr>
      <w:r>
        <w:rPr>
          <w:rFonts w:hint="eastAsia" w:ascii="仿宋_GB2312" w:eastAsia="仿宋_GB2312"/>
          <w:bCs/>
          <w:color w:val="auto"/>
          <w:kern w:val="0"/>
          <w:sz w:val="32"/>
          <w:szCs w:val="32"/>
          <w:highlight w:val="none"/>
        </w:rPr>
        <w:t>（二）商品和服务支出</w:t>
      </w:r>
      <w:r>
        <w:rPr>
          <w:rFonts w:hint="eastAsia" w:ascii="仿宋_GB2312" w:eastAsia="仿宋_GB2312"/>
          <w:bCs/>
          <w:color w:val="auto"/>
          <w:kern w:val="0"/>
          <w:sz w:val="32"/>
          <w:szCs w:val="32"/>
          <w:highlight w:val="none"/>
          <w:lang w:val="en-US" w:eastAsia="zh-CN"/>
        </w:rPr>
        <w:t>15.63</w:t>
      </w:r>
      <w:r>
        <w:rPr>
          <w:rFonts w:hint="eastAsia" w:ascii="仿宋_GB2312" w:eastAsia="仿宋_GB2312"/>
          <w:bCs/>
          <w:color w:val="auto"/>
          <w:kern w:val="0"/>
          <w:sz w:val="32"/>
          <w:szCs w:val="32"/>
          <w:highlight w:val="none"/>
        </w:rPr>
        <w:t xml:space="preserve">万元，完成年初预算的 </w:t>
      </w:r>
      <w:r>
        <w:rPr>
          <w:rFonts w:hint="eastAsia" w:ascii="仿宋_GB2312" w:eastAsia="仿宋_GB2312"/>
          <w:bCs/>
          <w:color w:val="auto"/>
          <w:kern w:val="0"/>
          <w:sz w:val="32"/>
          <w:szCs w:val="32"/>
          <w:highlight w:val="none"/>
          <w:lang w:val="en-US" w:eastAsia="zh-CN"/>
        </w:rPr>
        <w:t>49.94</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eastAsia="zh-CN"/>
        </w:rPr>
        <w:t>，原因是会议费、福利费、公务用车运行维护费等费用支出较少，调整使用后剩余部分由财政统一收回。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bCs/>
          <w:color w:val="auto"/>
          <w:kern w:val="0"/>
          <w:sz w:val="32"/>
          <w:szCs w:val="32"/>
          <w:highlight w:val="none"/>
          <w:lang w:eastAsia="zh-CN"/>
        </w:rPr>
      </w:pPr>
      <w:r>
        <w:rPr>
          <w:rFonts w:hint="eastAsia" w:ascii="仿宋_GB2312" w:eastAsia="仿宋_GB2312"/>
          <w:bCs/>
          <w:color w:val="auto"/>
          <w:kern w:val="0"/>
          <w:sz w:val="32"/>
          <w:szCs w:val="32"/>
          <w:highlight w:val="none"/>
        </w:rPr>
        <w:t>（三）对个人和家庭的补助支出</w:t>
      </w:r>
      <w:r>
        <w:rPr>
          <w:rFonts w:hint="eastAsia" w:ascii="仿宋_GB2312" w:eastAsia="仿宋_GB2312"/>
          <w:bCs/>
          <w:color w:val="auto"/>
          <w:kern w:val="0"/>
          <w:sz w:val="32"/>
          <w:szCs w:val="32"/>
          <w:highlight w:val="none"/>
          <w:lang w:val="en-US" w:eastAsia="zh-CN"/>
        </w:rPr>
        <w:t>17.41万元</w:t>
      </w:r>
      <w:r>
        <w:rPr>
          <w:rFonts w:hint="eastAsia" w:ascii="仿宋_GB2312" w:eastAsia="仿宋_GB2312"/>
          <w:bCs/>
          <w:color w:val="auto"/>
          <w:kern w:val="0"/>
          <w:sz w:val="32"/>
          <w:szCs w:val="32"/>
          <w:highlight w:val="none"/>
        </w:rPr>
        <w:t>，完成年初预算的</w:t>
      </w:r>
      <w:r>
        <w:rPr>
          <w:rFonts w:hint="eastAsia" w:ascii="仿宋_GB2312" w:eastAsia="仿宋_GB2312"/>
          <w:bCs/>
          <w:color w:val="auto"/>
          <w:kern w:val="0"/>
          <w:sz w:val="32"/>
          <w:szCs w:val="32"/>
          <w:highlight w:val="none"/>
          <w:lang w:val="en-US" w:eastAsia="zh-CN"/>
        </w:rPr>
        <w:t>187.81</w:t>
      </w:r>
      <w:r>
        <w:rPr>
          <w:rFonts w:hint="eastAsia" w:ascii="仿宋_GB2312" w:eastAsia="仿宋_GB2312"/>
          <w:bCs/>
          <w:color w:val="auto"/>
          <w:kern w:val="0"/>
          <w:sz w:val="32"/>
          <w:szCs w:val="32"/>
          <w:highlight w:val="none"/>
        </w:rPr>
        <w:t>%</w:t>
      </w:r>
      <w:r>
        <w:rPr>
          <w:rFonts w:hint="eastAsia" w:ascii="仿宋_GB2312" w:eastAsia="仿宋_GB2312"/>
          <w:bCs/>
          <w:color w:val="auto"/>
          <w:kern w:val="0"/>
          <w:sz w:val="32"/>
          <w:szCs w:val="32"/>
          <w:highlight w:val="none"/>
          <w:lang w:eastAsia="zh-CN"/>
        </w:rPr>
        <w:t>，增长部分为按有关规定年中调整追加的人员经费支出。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四、</w:t>
      </w:r>
      <w:r>
        <w:rPr>
          <w:rFonts w:hint="eastAsia" w:ascii="黑体" w:hAnsi="黑体" w:eastAsia="黑体" w:cs="仿宋_GB2312"/>
          <w:color w:val="auto"/>
          <w:kern w:val="0"/>
          <w:sz w:val="32"/>
          <w:szCs w:val="32"/>
          <w:highlight w:val="none"/>
          <w:lang w:eastAsia="zh-CN"/>
        </w:rPr>
        <w:t>202</w:t>
      </w:r>
      <w:r>
        <w:rPr>
          <w:rFonts w:hint="eastAsia" w:ascii="黑体" w:hAnsi="黑体" w:eastAsia="黑体" w:cs="仿宋_GB2312"/>
          <w:color w:val="auto"/>
          <w:kern w:val="0"/>
          <w:sz w:val="32"/>
          <w:szCs w:val="32"/>
          <w:highlight w:val="none"/>
          <w:lang w:val="en-US" w:eastAsia="zh-CN"/>
        </w:rPr>
        <w:t>4</w:t>
      </w:r>
      <w:r>
        <w:rPr>
          <w:rFonts w:hint="eastAsia" w:ascii="黑体" w:hAnsi="黑体" w:eastAsia="黑体" w:cs="仿宋_GB2312"/>
          <w:color w:val="auto"/>
          <w:kern w:val="0"/>
          <w:sz w:val="32"/>
          <w:szCs w:val="32"/>
          <w:highlight w:val="none"/>
          <w:lang w:eastAsia="zh-CN"/>
        </w:rPr>
        <w:t>年</w:t>
      </w:r>
      <w:r>
        <w:rPr>
          <w:rFonts w:hint="eastAsia" w:ascii="黑体" w:hAnsi="黑体" w:eastAsia="黑体" w:cs="仿宋_GB2312"/>
          <w:color w:val="auto"/>
          <w:kern w:val="0"/>
          <w:sz w:val="32"/>
          <w:szCs w:val="32"/>
          <w:highlight w:val="none"/>
        </w:rPr>
        <w:t>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s="仿宋_GB2312"/>
          <w:color w:val="auto"/>
          <w:kern w:val="0"/>
          <w:sz w:val="32"/>
          <w:szCs w:val="32"/>
          <w:highlight w:val="none"/>
          <w:lang w:eastAsia="zh-CN"/>
        </w:rPr>
      </w:pPr>
      <w:r>
        <w:rPr>
          <w:rFonts w:hint="eastAsia" w:ascii="仿宋_GB2312" w:hAnsi="黑体" w:eastAsia="仿宋_GB2312"/>
          <w:bCs/>
          <w:color w:val="auto"/>
          <w:sz w:val="32"/>
          <w:szCs w:val="32"/>
          <w:highlight w:val="none"/>
        </w:rPr>
        <w:t>广西壮族自治区公安厅出入境证件制作中心</w:t>
      </w:r>
      <w:r>
        <w:rPr>
          <w:rFonts w:hint="eastAsia" w:ascii="仿宋_GB2312" w:eastAsia="仿宋_GB2312"/>
          <w:color w:val="auto"/>
          <w:kern w:val="0"/>
          <w:sz w:val="32"/>
          <w:szCs w:val="32"/>
          <w:highlight w:val="none"/>
          <w:lang w:eastAsia="zh-CN"/>
        </w:rPr>
        <w:t>202</w:t>
      </w:r>
      <w:r>
        <w:rPr>
          <w:rFonts w:hint="eastAsia" w:ascii="仿宋_GB2312" w:eastAsia="仿宋_GB2312"/>
          <w:color w:val="auto"/>
          <w:kern w:val="0"/>
          <w:sz w:val="32"/>
          <w:szCs w:val="32"/>
          <w:highlight w:val="none"/>
          <w:lang w:val="en-US" w:eastAsia="zh-CN"/>
        </w:rPr>
        <w:t>4</w:t>
      </w:r>
      <w:r>
        <w:rPr>
          <w:rFonts w:hint="eastAsia" w:ascii="仿宋_GB2312" w:eastAsia="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度无政府性基金支出</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五、</w:t>
      </w:r>
      <w:r>
        <w:rPr>
          <w:rFonts w:hint="eastAsia" w:ascii="黑体" w:hAnsi="黑体" w:eastAsia="黑体" w:cs="仿宋_GB2312"/>
          <w:color w:val="auto"/>
          <w:kern w:val="0"/>
          <w:sz w:val="32"/>
          <w:szCs w:val="32"/>
          <w:highlight w:val="none"/>
          <w:lang w:eastAsia="zh-CN"/>
        </w:rPr>
        <w:t>202</w:t>
      </w:r>
      <w:r>
        <w:rPr>
          <w:rFonts w:hint="eastAsia" w:ascii="黑体" w:hAnsi="黑体" w:eastAsia="黑体" w:cs="仿宋_GB2312"/>
          <w:color w:val="auto"/>
          <w:kern w:val="0"/>
          <w:sz w:val="32"/>
          <w:szCs w:val="32"/>
          <w:highlight w:val="none"/>
          <w:lang w:val="en-US" w:eastAsia="zh-CN"/>
        </w:rPr>
        <w:t>4</w:t>
      </w:r>
      <w:r>
        <w:rPr>
          <w:rFonts w:hint="eastAsia" w:ascii="黑体" w:hAnsi="黑体" w:eastAsia="黑体" w:cs="仿宋_GB2312"/>
          <w:color w:val="auto"/>
          <w:kern w:val="0"/>
          <w:sz w:val="32"/>
          <w:szCs w:val="32"/>
          <w:highlight w:val="none"/>
          <w:lang w:eastAsia="zh-CN"/>
        </w:rPr>
        <w:t>年</w:t>
      </w:r>
      <w:r>
        <w:rPr>
          <w:rFonts w:hint="eastAsia" w:ascii="黑体" w:hAnsi="黑体" w:eastAsia="黑体" w:cs="仿宋_GB2312"/>
          <w:color w:val="auto"/>
          <w:kern w:val="0"/>
          <w:sz w:val="32"/>
          <w:szCs w:val="32"/>
          <w:highlight w:val="none"/>
        </w:rPr>
        <w:t>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仿宋_GB2312" w:hAnsi="黑体" w:eastAsia="仿宋_GB2312"/>
          <w:bCs/>
          <w:color w:val="auto"/>
          <w:sz w:val="32"/>
          <w:szCs w:val="32"/>
          <w:highlight w:val="none"/>
        </w:rPr>
        <w:t>广西壮族自治区公安厅出入境证件制作中心</w:t>
      </w:r>
      <w:r>
        <w:rPr>
          <w:rFonts w:hint="eastAsia" w:ascii="仿宋_GB2312" w:eastAsia="仿宋_GB2312"/>
          <w:color w:val="auto"/>
          <w:kern w:val="0"/>
          <w:sz w:val="32"/>
          <w:szCs w:val="32"/>
          <w:highlight w:val="none"/>
          <w:lang w:eastAsia="zh-CN"/>
        </w:rPr>
        <w:t>202</w:t>
      </w:r>
      <w:r>
        <w:rPr>
          <w:rFonts w:hint="eastAsia" w:ascii="仿宋_GB2312" w:eastAsia="仿宋_GB2312"/>
          <w:color w:val="auto"/>
          <w:kern w:val="0"/>
          <w:sz w:val="32"/>
          <w:szCs w:val="32"/>
          <w:highlight w:val="none"/>
          <w:lang w:val="en-US" w:eastAsia="zh-CN"/>
        </w:rPr>
        <w:t>4</w:t>
      </w:r>
      <w:r>
        <w:rPr>
          <w:rFonts w:hint="eastAsia" w:ascii="仿宋_GB2312" w:eastAsia="仿宋_GB2312"/>
          <w:color w:val="auto"/>
          <w:kern w:val="0"/>
          <w:sz w:val="32"/>
          <w:szCs w:val="32"/>
          <w:highlight w:val="none"/>
          <w:lang w:eastAsia="zh-CN"/>
        </w:rPr>
        <w:t>年</w:t>
      </w:r>
      <w:r>
        <w:rPr>
          <w:rFonts w:hint="eastAsia" w:ascii="仿宋_GB2312" w:eastAsia="仿宋_GB2312" w:cs="仿宋_GB2312"/>
          <w:color w:val="auto"/>
          <w:kern w:val="0"/>
          <w:sz w:val="32"/>
          <w:szCs w:val="32"/>
          <w:highlight w:val="none"/>
        </w:rPr>
        <w:t>无国有资本经营预算支出</w:t>
      </w:r>
      <w:r>
        <w:rPr>
          <w:rFonts w:hint="eastAsia" w:ascii="仿宋_GB2312" w:eastAsia="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六、</w:t>
      </w:r>
      <w:r>
        <w:rPr>
          <w:rFonts w:hint="eastAsia" w:ascii="黑体" w:hAnsi="黑体" w:eastAsia="黑体" w:cs="仿宋_GB2312"/>
          <w:kern w:val="0"/>
          <w:sz w:val="32"/>
          <w:szCs w:val="32"/>
        </w:rPr>
        <w:t>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lang w:eastAsia="zh-CN"/>
        </w:rPr>
        <w:t>202</w:t>
      </w:r>
      <w:r>
        <w:rPr>
          <w:rFonts w:hint="eastAsia" w:ascii="仿宋_GB2312" w:eastAsia="仿宋_GB2312" w:cs="仿宋_GB2312"/>
          <w:color w:val="auto"/>
          <w:kern w:val="0"/>
          <w:sz w:val="32"/>
          <w:szCs w:val="32"/>
          <w:highlight w:val="none"/>
          <w:lang w:val="en-US" w:eastAsia="zh-CN"/>
        </w:rPr>
        <w:t>4</w:t>
      </w:r>
      <w:r>
        <w:rPr>
          <w:rFonts w:hint="eastAsia" w:ascii="仿宋_GB2312" w:eastAsia="仿宋_GB2312" w:cs="仿宋_GB2312"/>
          <w:color w:val="auto"/>
          <w:kern w:val="0"/>
          <w:sz w:val="32"/>
          <w:szCs w:val="32"/>
          <w:highlight w:val="none"/>
          <w:lang w:eastAsia="zh-CN"/>
        </w:rPr>
        <w:t>年度财政拨款安排的“三公”经费支出</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仿宋_GB2312" w:eastAsia="仿宋_GB2312" w:cs="仿宋_GB2312"/>
          <w:sz w:val="32"/>
          <w:lang w:eastAsia="zh-CN" w:bidi="zh-HK"/>
        </w:rPr>
        <w:t>与</w:t>
      </w:r>
      <w:r>
        <w:rPr>
          <w:rFonts w:hint="eastAsia" w:ascii="仿宋_GB2312" w:hAnsi="仿宋_GB2312" w:eastAsia="仿宋_GB2312" w:cs="仿宋_GB2312"/>
          <w:sz w:val="32"/>
          <w:lang w:bidi="zh-HK"/>
        </w:rPr>
        <w:t>上年</w:t>
      </w:r>
      <w:r>
        <w:rPr>
          <w:rFonts w:hint="eastAsia" w:ascii="仿宋_GB2312" w:hAnsi="仿宋_GB2312" w:eastAsia="仿宋_GB2312" w:cs="仿宋_GB2312"/>
          <w:sz w:val="32"/>
          <w:lang w:eastAsia="zh-CN" w:bidi="zh-HK"/>
        </w:rPr>
        <w:t>相比减少</w:t>
      </w:r>
      <w:r>
        <w:rPr>
          <w:rFonts w:hint="eastAsia" w:ascii="仿宋_GB2312" w:hAnsi="仿宋_GB2312" w:eastAsia="仿宋_GB2312" w:cs="仿宋_GB2312"/>
          <w:sz w:val="32"/>
          <w:lang w:val="en-US" w:eastAsia="zh-CN" w:bidi="zh-HK"/>
        </w:rPr>
        <w:t>0.03万元，下降100%，</w:t>
      </w:r>
      <w:r>
        <w:rPr>
          <w:rFonts w:hint="eastAsia" w:ascii="仿宋_GB2312" w:eastAsia="仿宋_GB2312" w:cs="仿宋_GB2312"/>
          <w:kern w:val="0"/>
          <w:sz w:val="32"/>
          <w:szCs w:val="32"/>
        </w:rPr>
        <w:t>主要原因是公务用车运行支出</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w:t>
      </w:r>
      <w:r>
        <w:rPr>
          <w:rFonts w:hint="eastAsia" w:ascii="仿宋_GB2312" w:eastAsia="仿宋_GB2312" w:cs="仿宋_GB2312"/>
          <w:color w:val="auto"/>
          <w:kern w:val="0"/>
          <w:sz w:val="32"/>
          <w:szCs w:val="32"/>
          <w:highlight w:val="none"/>
        </w:rPr>
        <w:t>其中：因公出国（境）费支出决算0万元，公务用车购置及运行费支出决算</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万元，公务接待费支出决算0万元。具体情况如下：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与上年持平。</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highlight w:val="yellow"/>
          <w:lang w:eastAsia="zh-CN"/>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0.03</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元，原因是保障制证生产所需的公务出行减少。202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年，自治区公安厅</w:t>
      </w:r>
      <w:r>
        <w:rPr>
          <w:rFonts w:hint="eastAsia" w:ascii="仿宋_GB2312" w:hAnsi="黑体" w:eastAsia="仿宋_GB2312"/>
          <w:bCs/>
          <w:color w:val="auto"/>
          <w:sz w:val="32"/>
          <w:szCs w:val="32"/>
          <w:highlight w:val="none"/>
        </w:rPr>
        <w:t>出入境证件制作中心</w:t>
      </w:r>
      <w:r>
        <w:rPr>
          <w:rFonts w:hint="eastAsia" w:ascii="仿宋_GB2312" w:eastAsia="仿宋_GB2312" w:cs="仿宋_GB2312"/>
          <w:kern w:val="0"/>
          <w:sz w:val="32"/>
          <w:szCs w:val="32"/>
          <w:lang w:eastAsia="zh-CN"/>
        </w:rPr>
        <w:t>开支财政拨款的公务用车保有量为</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辆，全年运行费支出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万元，平均每辆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与上年持平。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27" w:firstLineChars="196"/>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（一）</w:t>
      </w:r>
      <w:r>
        <w:rPr>
          <w:rFonts w:hint="eastAsia" w:ascii="楷体_GB2312" w:eastAsia="楷体_GB2312"/>
          <w:color w:val="auto"/>
          <w:sz w:val="32"/>
          <w:szCs w:val="32"/>
          <w:highlight w:val="none"/>
        </w:rPr>
        <w:t xml:space="preserve"> </w:t>
      </w:r>
      <w:r>
        <w:rPr>
          <w:rFonts w:hint="eastAsia" w:ascii="楷体_GB2312" w:eastAsia="楷体_GB2312" w:cs="仿宋_GB2312"/>
          <w:color w:val="auto"/>
          <w:kern w:val="0"/>
          <w:sz w:val="32"/>
          <w:szCs w:val="32"/>
          <w:highlight w:val="none"/>
        </w:rPr>
        <w:t>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Times New Roman" w:eastAsia="仿宋_GB2312" w:cs="Times New Roman"/>
          <w:bCs/>
          <w:color w:val="auto"/>
          <w:kern w:val="0"/>
          <w:sz w:val="32"/>
          <w:szCs w:val="32"/>
          <w:highlight w:val="none"/>
          <w:lang w:eastAsia="zh-CN"/>
        </w:rPr>
      </w:pPr>
      <w:r>
        <w:rPr>
          <w:rFonts w:hint="eastAsia" w:ascii="仿宋_GB2312" w:hAnsi="Times New Roman" w:eastAsia="仿宋_GB2312" w:cs="Times New Roman"/>
          <w:bCs/>
          <w:color w:val="auto"/>
          <w:kern w:val="0"/>
          <w:sz w:val="32"/>
          <w:szCs w:val="32"/>
          <w:highlight w:val="none"/>
        </w:rPr>
        <w:t>本部门</w:t>
      </w:r>
      <w:r>
        <w:rPr>
          <w:rFonts w:hint="eastAsia" w:ascii="仿宋_GB2312" w:eastAsia="仿宋_GB2312" w:cs="Times New Roman"/>
          <w:bCs/>
          <w:color w:val="auto"/>
          <w:kern w:val="0"/>
          <w:sz w:val="32"/>
          <w:szCs w:val="32"/>
          <w:highlight w:val="none"/>
          <w:lang w:eastAsia="zh-CN"/>
        </w:rPr>
        <w:t>为公益一类事业单位，</w:t>
      </w:r>
      <w:r>
        <w:rPr>
          <w:rFonts w:hint="eastAsia" w:ascii="仿宋_GB2312" w:hAnsi="Times New Roman" w:eastAsia="仿宋_GB2312" w:cs="Times New Roman"/>
          <w:bCs/>
          <w:color w:val="auto"/>
          <w:kern w:val="0"/>
          <w:sz w:val="32"/>
          <w:szCs w:val="32"/>
          <w:highlight w:val="none"/>
        </w:rPr>
        <w:t>无机关运行经费支出</w:t>
      </w:r>
      <w:r>
        <w:rPr>
          <w:rFonts w:hint="eastAsia" w:ascii="仿宋_GB2312"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（二）政府采购支出情况说明。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eastAsia="仿宋_GB2312"/>
          <w:bCs/>
          <w:color w:val="auto"/>
          <w:kern w:val="0"/>
          <w:sz w:val="32"/>
          <w:szCs w:val="32"/>
          <w:highlight w:val="none"/>
        </w:rPr>
      </w:pPr>
      <w:r>
        <w:rPr>
          <w:rFonts w:hint="eastAsia" w:ascii="仿宋_GB2312" w:eastAsia="仿宋_GB2312"/>
          <w:bCs/>
          <w:color w:val="auto"/>
          <w:kern w:val="0"/>
          <w:sz w:val="32"/>
          <w:szCs w:val="32"/>
          <w:highlight w:val="none"/>
        </w:rPr>
        <w:t>本部门无政府采购支出。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本部门</w:t>
      </w:r>
      <w:r>
        <w:rPr>
          <w:rFonts w:hint="eastAsia" w:ascii="仿宋_GB2312" w:hAnsi="仿宋_GB2312" w:eastAsia="仿宋_GB2312" w:cs="仿宋_GB2312"/>
          <w:color w:val="auto"/>
          <w:kern w:val="0"/>
          <w:sz w:val="32"/>
          <w:szCs w:val="32"/>
          <w:highlight w:val="none"/>
        </w:rPr>
        <w:t>无国有资产。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八、</w:t>
      </w:r>
      <w:r>
        <w:rPr>
          <w:rFonts w:hint="eastAsia" w:ascii="黑体" w:hAnsi="黑体" w:eastAsia="黑体" w:cs="黑体"/>
          <w:color w:val="auto"/>
          <w:kern w:val="0"/>
          <w:sz w:val="32"/>
          <w:szCs w:val="32"/>
          <w:highlight w:val="none"/>
        </w:rPr>
        <w:t>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Times New Roman" w:eastAsia="仿宋_GB2312" w:cs="Times New Roman"/>
          <w:bCs/>
          <w:color w:val="auto"/>
          <w:kern w:val="0"/>
          <w:sz w:val="32"/>
          <w:szCs w:val="32"/>
          <w:highlight w:val="none"/>
        </w:rPr>
      </w:pPr>
      <w:r>
        <w:rPr>
          <w:rFonts w:hint="eastAsia" w:ascii="仿宋_GB2312" w:eastAsia="仿宋_GB2312" w:cs="Times New Roman"/>
          <w:bCs/>
          <w:color w:val="auto"/>
          <w:kern w:val="0"/>
          <w:sz w:val="32"/>
          <w:szCs w:val="32"/>
          <w:highlight w:val="none"/>
          <w:lang w:eastAsia="zh-CN"/>
        </w:rPr>
        <w:t>（一）整体支出绩效自评结果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Times New Roman" w:eastAsia="仿宋_GB2312" w:cs="Times New Roman"/>
          <w:bCs/>
          <w:color w:val="auto"/>
          <w:kern w:val="0"/>
          <w:sz w:val="32"/>
          <w:szCs w:val="32"/>
          <w:highlight w:val="none"/>
        </w:rPr>
      </w:pPr>
      <w:r>
        <w:rPr>
          <w:rFonts w:hint="eastAsia" w:ascii="仿宋_GB2312" w:eastAsia="仿宋_GB2312" w:cs="Times New Roman"/>
          <w:bCs/>
          <w:color w:val="auto"/>
          <w:kern w:val="0"/>
          <w:sz w:val="32"/>
          <w:szCs w:val="32"/>
          <w:highlight w:val="none"/>
          <w:lang w:eastAsia="zh-CN"/>
        </w:rPr>
        <w:t>本部门为自治区公安厅二层事业单位，无需做部门整体支出绩效自评</w:t>
      </w:r>
      <w:r>
        <w:rPr>
          <w:rFonts w:hint="eastAsia" w:ascii="仿宋_GB2312" w:hAnsi="Times New Roman" w:eastAsia="仿宋_GB2312" w:cs="Times New Roman"/>
          <w:bCs/>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Times New Roman" w:eastAsia="仿宋_GB2312" w:cs="Times New Roman"/>
          <w:bCs/>
          <w:color w:val="auto"/>
          <w:kern w:val="0"/>
          <w:sz w:val="32"/>
          <w:szCs w:val="32"/>
          <w:highlight w:val="none"/>
        </w:rPr>
      </w:pPr>
      <w:r>
        <w:rPr>
          <w:rFonts w:hint="eastAsia" w:ascii="仿宋_GB2312" w:eastAsia="仿宋_GB2312" w:cs="Times New Roman"/>
          <w:bCs/>
          <w:color w:val="auto"/>
          <w:kern w:val="0"/>
          <w:sz w:val="32"/>
          <w:szCs w:val="32"/>
          <w:highlight w:val="none"/>
          <w:lang w:eastAsia="zh-CN"/>
        </w:rPr>
        <w:t>（二）</w:t>
      </w:r>
      <w:r>
        <w:rPr>
          <w:rFonts w:hint="eastAsia" w:ascii="仿宋_GB2312" w:hAnsi="Times New Roman" w:eastAsia="仿宋_GB2312" w:cs="Times New Roman"/>
          <w:bCs/>
          <w:color w:val="auto"/>
          <w:kern w:val="0"/>
          <w:sz w:val="32"/>
          <w:szCs w:val="32"/>
          <w:highlight w:val="none"/>
        </w:rPr>
        <w:t>项目</w:t>
      </w:r>
      <w:r>
        <w:rPr>
          <w:rFonts w:hint="eastAsia" w:ascii="仿宋_GB2312" w:eastAsia="仿宋_GB2312" w:cs="Times New Roman"/>
          <w:bCs/>
          <w:color w:val="auto"/>
          <w:kern w:val="0"/>
          <w:sz w:val="32"/>
          <w:szCs w:val="32"/>
          <w:highlight w:val="none"/>
          <w:lang w:eastAsia="zh-CN"/>
        </w:rPr>
        <w:t>支出</w:t>
      </w:r>
      <w:r>
        <w:rPr>
          <w:rFonts w:hint="eastAsia" w:ascii="仿宋_GB2312" w:hAnsi="Times New Roman" w:eastAsia="仿宋_GB2312" w:cs="Times New Roman"/>
          <w:bCs/>
          <w:color w:val="auto"/>
          <w:kern w:val="0"/>
          <w:sz w:val="32"/>
          <w:szCs w:val="32"/>
          <w:highlight w:val="none"/>
        </w:rPr>
        <w:t>绩效自评结果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color w:val="auto"/>
          <w:kern w:val="0"/>
          <w:sz w:val="32"/>
          <w:szCs w:val="32"/>
          <w:highlight w:val="none"/>
        </w:rPr>
      </w:pPr>
      <w:r>
        <w:rPr>
          <w:rFonts w:hint="eastAsia" w:ascii="仿宋_GB2312" w:hAnsi="Times New Roman" w:eastAsia="仿宋_GB2312" w:cs="Times New Roman"/>
          <w:bCs/>
          <w:color w:val="auto"/>
          <w:kern w:val="0"/>
          <w:sz w:val="32"/>
          <w:szCs w:val="32"/>
          <w:highlight w:val="none"/>
          <w:lang w:val="en-US" w:eastAsia="zh-CN"/>
        </w:rPr>
        <w:t>部分重点</w:t>
      </w:r>
      <w:r>
        <w:rPr>
          <w:rFonts w:hint="eastAsia" w:ascii="仿宋_GB2312" w:hAnsi="Times New Roman" w:eastAsia="仿宋_GB2312" w:cs="Times New Roman"/>
          <w:bCs/>
          <w:color w:val="auto"/>
          <w:kern w:val="0"/>
          <w:sz w:val="32"/>
          <w:szCs w:val="32"/>
          <w:highlight w:val="none"/>
          <w:lang w:eastAsia="zh-CN"/>
        </w:rPr>
        <w:t>项目绩效自评情况：</w:t>
      </w:r>
      <w:r>
        <w:rPr>
          <w:rFonts w:hint="eastAsia" w:ascii="仿宋_GB2312" w:eastAsia="仿宋_GB2312" w:cs="Times New Roman"/>
          <w:bCs/>
          <w:color w:val="auto"/>
          <w:kern w:val="0"/>
          <w:sz w:val="32"/>
          <w:szCs w:val="32"/>
          <w:highlight w:val="none"/>
          <w:lang w:eastAsia="zh-CN"/>
        </w:rPr>
        <w:t>本部门无重点项目支出</w:t>
      </w:r>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第四部分  名词解释</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一、财政拨款收入：指自治区财政部门当年拨付的资金。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四、其他收入：指除上述“财政拨款收入”“事业收入”“经营收入”等以外的收入。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六、年初结转和结余：指以前年度尚未完成、结转到本年 按有关规定继续使用的资金。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九、基本支出：指为保障机构正常运转、完成日常工作任务而发生的人员支出和公用支出。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十、项目支出：指在基本支出之外为完成特定行政任务和事业发展目标所发生的支出。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s="仿宋_GB2312"/>
          <w:kern w:val="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仿宋_GB2312"/>
          <w:kern w:val="0"/>
          <w:sz w:val="32"/>
          <w:szCs w:val="32"/>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85453"/>
    <w:multiLevelType w:val="singleLevel"/>
    <w:tmpl w:val="8F085453"/>
    <w:lvl w:ilvl="0" w:tentative="0">
      <w:start w:val="1"/>
      <w:numFmt w:val="chineseCounting"/>
      <w:suff w:val="nothing"/>
      <w:lvlText w:val="（%1）"/>
      <w:lvlJc w:val="left"/>
      <w:rPr>
        <w:rFonts w:hint="eastAsia"/>
      </w:rPr>
    </w:lvl>
  </w:abstractNum>
  <w:abstractNum w:abstractNumId="1">
    <w:nsid w:val="BD0CE379"/>
    <w:multiLevelType w:val="singleLevel"/>
    <w:tmpl w:val="BD0CE379"/>
    <w:lvl w:ilvl="0" w:tentative="0">
      <w:start w:val="1"/>
      <w:numFmt w:val="chineseCounting"/>
      <w:suff w:val="nothing"/>
      <w:lvlText w:val="（%1）"/>
      <w:lvlJc w:val="left"/>
      <w:rPr>
        <w:rFonts w:hint="eastAsia"/>
      </w:rPr>
    </w:lvl>
  </w:abstractNum>
  <w:abstractNum w:abstractNumId="2">
    <w:nsid w:val="EDE37A09"/>
    <w:multiLevelType w:val="singleLevel"/>
    <w:tmpl w:val="EDE37A09"/>
    <w:lvl w:ilvl="0" w:tentative="0">
      <w:start w:val="1"/>
      <w:numFmt w:val="chineseCounting"/>
      <w:suff w:val="nothing"/>
      <w:lvlText w:val="%1、"/>
      <w:lvlJc w:val="left"/>
      <w:rPr>
        <w:rFonts w:hint="eastAsia"/>
      </w:rPr>
    </w:lvl>
  </w:abstractNum>
  <w:abstractNum w:abstractNumId="3">
    <w:nsid w:val="38F4B98C"/>
    <w:multiLevelType w:val="singleLevel"/>
    <w:tmpl w:val="38F4B98C"/>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1D48"/>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246A"/>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A711E"/>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0B8D"/>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181E"/>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CC8"/>
    <w:rsid w:val="001F5DC2"/>
    <w:rsid w:val="002018A2"/>
    <w:rsid w:val="0020576C"/>
    <w:rsid w:val="00207EAA"/>
    <w:rsid w:val="002109FE"/>
    <w:rsid w:val="00215D56"/>
    <w:rsid w:val="002160E7"/>
    <w:rsid w:val="002208D1"/>
    <w:rsid w:val="00220F16"/>
    <w:rsid w:val="00221229"/>
    <w:rsid w:val="00222800"/>
    <w:rsid w:val="00222B33"/>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77BC1"/>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D64A8"/>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38B2"/>
    <w:rsid w:val="0033707D"/>
    <w:rsid w:val="00337891"/>
    <w:rsid w:val="00341BFA"/>
    <w:rsid w:val="0034272A"/>
    <w:rsid w:val="003447DA"/>
    <w:rsid w:val="0034512A"/>
    <w:rsid w:val="00346FB4"/>
    <w:rsid w:val="003557F0"/>
    <w:rsid w:val="00355D16"/>
    <w:rsid w:val="0036023B"/>
    <w:rsid w:val="00360F0D"/>
    <w:rsid w:val="00361A06"/>
    <w:rsid w:val="00362E12"/>
    <w:rsid w:val="00363267"/>
    <w:rsid w:val="0036427C"/>
    <w:rsid w:val="00364511"/>
    <w:rsid w:val="00365C50"/>
    <w:rsid w:val="00367236"/>
    <w:rsid w:val="00370055"/>
    <w:rsid w:val="003706FD"/>
    <w:rsid w:val="0037070B"/>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D7F11"/>
    <w:rsid w:val="004E110C"/>
    <w:rsid w:val="004E1290"/>
    <w:rsid w:val="004E7C99"/>
    <w:rsid w:val="004F1C3E"/>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3215"/>
    <w:rsid w:val="00564A10"/>
    <w:rsid w:val="005658EF"/>
    <w:rsid w:val="00565E23"/>
    <w:rsid w:val="00570EC7"/>
    <w:rsid w:val="0057447A"/>
    <w:rsid w:val="00575BF2"/>
    <w:rsid w:val="00575D10"/>
    <w:rsid w:val="0057611D"/>
    <w:rsid w:val="00577A85"/>
    <w:rsid w:val="00581BAC"/>
    <w:rsid w:val="005854E8"/>
    <w:rsid w:val="00590AD9"/>
    <w:rsid w:val="00592E5F"/>
    <w:rsid w:val="0059378D"/>
    <w:rsid w:val="00593DBF"/>
    <w:rsid w:val="005949F2"/>
    <w:rsid w:val="00596282"/>
    <w:rsid w:val="00597357"/>
    <w:rsid w:val="00597F5E"/>
    <w:rsid w:val="005A0856"/>
    <w:rsid w:val="005A12C2"/>
    <w:rsid w:val="005A274D"/>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D77BE"/>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2E14"/>
    <w:rsid w:val="00614F8D"/>
    <w:rsid w:val="0061500F"/>
    <w:rsid w:val="0061640E"/>
    <w:rsid w:val="0062137B"/>
    <w:rsid w:val="0062163E"/>
    <w:rsid w:val="00624986"/>
    <w:rsid w:val="00625F0E"/>
    <w:rsid w:val="006270F9"/>
    <w:rsid w:val="00631EB0"/>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E3D40"/>
    <w:rsid w:val="006F0B05"/>
    <w:rsid w:val="006F3EAD"/>
    <w:rsid w:val="006F40FC"/>
    <w:rsid w:val="006F6BA2"/>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970A9"/>
    <w:rsid w:val="007A239C"/>
    <w:rsid w:val="007A3A19"/>
    <w:rsid w:val="007A43ED"/>
    <w:rsid w:val="007A46F8"/>
    <w:rsid w:val="007A5846"/>
    <w:rsid w:val="007A7EBA"/>
    <w:rsid w:val="007B17C6"/>
    <w:rsid w:val="007B364F"/>
    <w:rsid w:val="007B6945"/>
    <w:rsid w:val="007B6D8F"/>
    <w:rsid w:val="007C0CB7"/>
    <w:rsid w:val="007C17DC"/>
    <w:rsid w:val="007C44FE"/>
    <w:rsid w:val="007C586A"/>
    <w:rsid w:val="007C5EE5"/>
    <w:rsid w:val="007C623B"/>
    <w:rsid w:val="007C640A"/>
    <w:rsid w:val="007D15F0"/>
    <w:rsid w:val="007D7589"/>
    <w:rsid w:val="007E168C"/>
    <w:rsid w:val="007E2F28"/>
    <w:rsid w:val="007E3268"/>
    <w:rsid w:val="007E3960"/>
    <w:rsid w:val="007E3F46"/>
    <w:rsid w:val="007E6AE1"/>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67BF8"/>
    <w:rsid w:val="008719CB"/>
    <w:rsid w:val="0087280A"/>
    <w:rsid w:val="008738AB"/>
    <w:rsid w:val="0087406C"/>
    <w:rsid w:val="0087494D"/>
    <w:rsid w:val="00875C79"/>
    <w:rsid w:val="00875E6D"/>
    <w:rsid w:val="00881153"/>
    <w:rsid w:val="0088216E"/>
    <w:rsid w:val="0088331A"/>
    <w:rsid w:val="00890504"/>
    <w:rsid w:val="0089154B"/>
    <w:rsid w:val="0089315C"/>
    <w:rsid w:val="00894C9C"/>
    <w:rsid w:val="00896FB6"/>
    <w:rsid w:val="008A093B"/>
    <w:rsid w:val="008A1C93"/>
    <w:rsid w:val="008A500A"/>
    <w:rsid w:val="008B364B"/>
    <w:rsid w:val="008B5042"/>
    <w:rsid w:val="008B5FCB"/>
    <w:rsid w:val="008B61C2"/>
    <w:rsid w:val="008B7339"/>
    <w:rsid w:val="008B7ADF"/>
    <w:rsid w:val="008C3643"/>
    <w:rsid w:val="008C4AE5"/>
    <w:rsid w:val="008C721F"/>
    <w:rsid w:val="008D08D9"/>
    <w:rsid w:val="008D0CC2"/>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0DB0"/>
    <w:rsid w:val="00911FB3"/>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C75E1"/>
    <w:rsid w:val="009D5762"/>
    <w:rsid w:val="009D5DAA"/>
    <w:rsid w:val="009D6899"/>
    <w:rsid w:val="009D79C1"/>
    <w:rsid w:val="009D7FCC"/>
    <w:rsid w:val="009E08FB"/>
    <w:rsid w:val="009E0A78"/>
    <w:rsid w:val="009E10AB"/>
    <w:rsid w:val="009E26CF"/>
    <w:rsid w:val="009E2F21"/>
    <w:rsid w:val="009E59B0"/>
    <w:rsid w:val="009E5E3D"/>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54F2"/>
    <w:rsid w:val="00A86014"/>
    <w:rsid w:val="00A910EE"/>
    <w:rsid w:val="00A94D03"/>
    <w:rsid w:val="00A96B89"/>
    <w:rsid w:val="00A96D19"/>
    <w:rsid w:val="00AA01CF"/>
    <w:rsid w:val="00AA0F15"/>
    <w:rsid w:val="00AA579D"/>
    <w:rsid w:val="00AA764D"/>
    <w:rsid w:val="00AA7BD6"/>
    <w:rsid w:val="00AB0FD7"/>
    <w:rsid w:val="00AB4560"/>
    <w:rsid w:val="00AB464E"/>
    <w:rsid w:val="00AC0DDC"/>
    <w:rsid w:val="00AC1625"/>
    <w:rsid w:val="00AC3648"/>
    <w:rsid w:val="00AC6B2C"/>
    <w:rsid w:val="00AC747D"/>
    <w:rsid w:val="00AD0867"/>
    <w:rsid w:val="00AD1AEC"/>
    <w:rsid w:val="00AD2AF1"/>
    <w:rsid w:val="00AD67F5"/>
    <w:rsid w:val="00AE00E6"/>
    <w:rsid w:val="00AE18C7"/>
    <w:rsid w:val="00AE5A90"/>
    <w:rsid w:val="00AE5D22"/>
    <w:rsid w:val="00AF2549"/>
    <w:rsid w:val="00B01A00"/>
    <w:rsid w:val="00B02F00"/>
    <w:rsid w:val="00B0580E"/>
    <w:rsid w:val="00B107A7"/>
    <w:rsid w:val="00B10EBE"/>
    <w:rsid w:val="00B11BB3"/>
    <w:rsid w:val="00B12AE7"/>
    <w:rsid w:val="00B139B3"/>
    <w:rsid w:val="00B14F49"/>
    <w:rsid w:val="00B16BC2"/>
    <w:rsid w:val="00B238D0"/>
    <w:rsid w:val="00B2453A"/>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578F8"/>
    <w:rsid w:val="00B60455"/>
    <w:rsid w:val="00B60787"/>
    <w:rsid w:val="00B62A17"/>
    <w:rsid w:val="00B6359B"/>
    <w:rsid w:val="00B63739"/>
    <w:rsid w:val="00B63ED0"/>
    <w:rsid w:val="00B64E02"/>
    <w:rsid w:val="00B655FB"/>
    <w:rsid w:val="00B65677"/>
    <w:rsid w:val="00B67893"/>
    <w:rsid w:val="00B766F9"/>
    <w:rsid w:val="00B76EDE"/>
    <w:rsid w:val="00B77911"/>
    <w:rsid w:val="00B80114"/>
    <w:rsid w:val="00B8112B"/>
    <w:rsid w:val="00B82076"/>
    <w:rsid w:val="00B83F6C"/>
    <w:rsid w:val="00B84589"/>
    <w:rsid w:val="00B846A6"/>
    <w:rsid w:val="00B85222"/>
    <w:rsid w:val="00B8660A"/>
    <w:rsid w:val="00B866F0"/>
    <w:rsid w:val="00B8707E"/>
    <w:rsid w:val="00B90113"/>
    <w:rsid w:val="00B91F01"/>
    <w:rsid w:val="00B92A8C"/>
    <w:rsid w:val="00B936F7"/>
    <w:rsid w:val="00B93F45"/>
    <w:rsid w:val="00BA0F97"/>
    <w:rsid w:val="00BA211B"/>
    <w:rsid w:val="00BA2B48"/>
    <w:rsid w:val="00BA5FF4"/>
    <w:rsid w:val="00BB0D14"/>
    <w:rsid w:val="00BB23DC"/>
    <w:rsid w:val="00BB2F83"/>
    <w:rsid w:val="00BB4A71"/>
    <w:rsid w:val="00BC1857"/>
    <w:rsid w:val="00BC1A4E"/>
    <w:rsid w:val="00BC20FD"/>
    <w:rsid w:val="00BC27C2"/>
    <w:rsid w:val="00BC42E8"/>
    <w:rsid w:val="00BC44A4"/>
    <w:rsid w:val="00BD1990"/>
    <w:rsid w:val="00BD1D9C"/>
    <w:rsid w:val="00BD7C22"/>
    <w:rsid w:val="00BE4143"/>
    <w:rsid w:val="00BE6150"/>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5D6D"/>
    <w:rsid w:val="00CA6595"/>
    <w:rsid w:val="00CA6682"/>
    <w:rsid w:val="00CA6F6B"/>
    <w:rsid w:val="00CB1C33"/>
    <w:rsid w:val="00CB2C58"/>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876"/>
    <w:rsid w:val="00CF5F2E"/>
    <w:rsid w:val="00CF6165"/>
    <w:rsid w:val="00CF6CBA"/>
    <w:rsid w:val="00CF7EA2"/>
    <w:rsid w:val="00D0044D"/>
    <w:rsid w:val="00D01008"/>
    <w:rsid w:val="00D0224D"/>
    <w:rsid w:val="00D02785"/>
    <w:rsid w:val="00D02826"/>
    <w:rsid w:val="00D034DB"/>
    <w:rsid w:val="00D100A5"/>
    <w:rsid w:val="00D13021"/>
    <w:rsid w:val="00D17AB6"/>
    <w:rsid w:val="00D200C6"/>
    <w:rsid w:val="00D20C37"/>
    <w:rsid w:val="00D23CD6"/>
    <w:rsid w:val="00D25BB2"/>
    <w:rsid w:val="00D32A39"/>
    <w:rsid w:val="00D3313C"/>
    <w:rsid w:val="00D35B35"/>
    <w:rsid w:val="00D3798F"/>
    <w:rsid w:val="00D431E8"/>
    <w:rsid w:val="00D46A7B"/>
    <w:rsid w:val="00D52703"/>
    <w:rsid w:val="00D53F15"/>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34F1"/>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2195"/>
    <w:rsid w:val="00DF594E"/>
    <w:rsid w:val="00DF5F8A"/>
    <w:rsid w:val="00DF6BA3"/>
    <w:rsid w:val="00DF7B1D"/>
    <w:rsid w:val="00DF7B6F"/>
    <w:rsid w:val="00E00756"/>
    <w:rsid w:val="00E04622"/>
    <w:rsid w:val="00E0553E"/>
    <w:rsid w:val="00E062DB"/>
    <w:rsid w:val="00E06486"/>
    <w:rsid w:val="00E077F1"/>
    <w:rsid w:val="00E07D24"/>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5C56"/>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3FC4"/>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4242"/>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191"/>
    <w:rsid w:val="00F906FA"/>
    <w:rsid w:val="00F90735"/>
    <w:rsid w:val="00F908C7"/>
    <w:rsid w:val="00F92E09"/>
    <w:rsid w:val="00FA0CC0"/>
    <w:rsid w:val="00FA3248"/>
    <w:rsid w:val="00FA35CA"/>
    <w:rsid w:val="00FB2E39"/>
    <w:rsid w:val="00FB4013"/>
    <w:rsid w:val="00FB43FD"/>
    <w:rsid w:val="00FC2319"/>
    <w:rsid w:val="00FC4DCD"/>
    <w:rsid w:val="00FC530C"/>
    <w:rsid w:val="00FD2E9E"/>
    <w:rsid w:val="00FD3110"/>
    <w:rsid w:val="00FD4814"/>
    <w:rsid w:val="00FE02B0"/>
    <w:rsid w:val="00FE1350"/>
    <w:rsid w:val="00FE20C9"/>
    <w:rsid w:val="00FE435A"/>
    <w:rsid w:val="00FE46A9"/>
    <w:rsid w:val="00FE53B2"/>
    <w:rsid w:val="00FE59C3"/>
    <w:rsid w:val="00FE697B"/>
    <w:rsid w:val="00FE73A4"/>
    <w:rsid w:val="00FF073E"/>
    <w:rsid w:val="00FF202F"/>
    <w:rsid w:val="00FF413A"/>
    <w:rsid w:val="00FF74CF"/>
    <w:rsid w:val="01575C13"/>
    <w:rsid w:val="01EC44CA"/>
    <w:rsid w:val="02AD5CA7"/>
    <w:rsid w:val="033A1899"/>
    <w:rsid w:val="045D1075"/>
    <w:rsid w:val="0559183C"/>
    <w:rsid w:val="05B3578C"/>
    <w:rsid w:val="05B554C2"/>
    <w:rsid w:val="05FE4192"/>
    <w:rsid w:val="073360BD"/>
    <w:rsid w:val="07CA5ABD"/>
    <w:rsid w:val="089D343C"/>
    <w:rsid w:val="09B47989"/>
    <w:rsid w:val="0A3735BE"/>
    <w:rsid w:val="0DBD0717"/>
    <w:rsid w:val="0E5209BA"/>
    <w:rsid w:val="0F745C53"/>
    <w:rsid w:val="0F87344A"/>
    <w:rsid w:val="10717B6B"/>
    <w:rsid w:val="11250015"/>
    <w:rsid w:val="11A731D7"/>
    <w:rsid w:val="14BF0DF2"/>
    <w:rsid w:val="151F1017"/>
    <w:rsid w:val="15705184"/>
    <w:rsid w:val="15890332"/>
    <w:rsid w:val="16E51D9A"/>
    <w:rsid w:val="179E3A27"/>
    <w:rsid w:val="1910672E"/>
    <w:rsid w:val="1A450189"/>
    <w:rsid w:val="1B8A7398"/>
    <w:rsid w:val="1C6C3CA5"/>
    <w:rsid w:val="1C99656B"/>
    <w:rsid w:val="1CA859FB"/>
    <w:rsid w:val="1F6A7635"/>
    <w:rsid w:val="205729BE"/>
    <w:rsid w:val="210044CA"/>
    <w:rsid w:val="210E7527"/>
    <w:rsid w:val="23E17F6D"/>
    <w:rsid w:val="248304BC"/>
    <w:rsid w:val="24BB5C18"/>
    <w:rsid w:val="26C55C77"/>
    <w:rsid w:val="27F07E7D"/>
    <w:rsid w:val="289221C4"/>
    <w:rsid w:val="29E45A7F"/>
    <w:rsid w:val="2A080814"/>
    <w:rsid w:val="2B4D50F0"/>
    <w:rsid w:val="2B9E4B7E"/>
    <w:rsid w:val="2C114593"/>
    <w:rsid w:val="2C2F0ADD"/>
    <w:rsid w:val="2DE57862"/>
    <w:rsid w:val="2E9D636E"/>
    <w:rsid w:val="2EE50A04"/>
    <w:rsid w:val="30E90CDC"/>
    <w:rsid w:val="30EE3209"/>
    <w:rsid w:val="30F51398"/>
    <w:rsid w:val="31121300"/>
    <w:rsid w:val="31E32913"/>
    <w:rsid w:val="32630825"/>
    <w:rsid w:val="32A4093A"/>
    <w:rsid w:val="33277719"/>
    <w:rsid w:val="33547815"/>
    <w:rsid w:val="33811DDB"/>
    <w:rsid w:val="35507CB7"/>
    <w:rsid w:val="355A274F"/>
    <w:rsid w:val="35760D28"/>
    <w:rsid w:val="35D95EFE"/>
    <w:rsid w:val="368F2A60"/>
    <w:rsid w:val="36C56482"/>
    <w:rsid w:val="3B353649"/>
    <w:rsid w:val="3B4B19F1"/>
    <w:rsid w:val="3BF70E8C"/>
    <w:rsid w:val="3C4C56E9"/>
    <w:rsid w:val="3C664263"/>
    <w:rsid w:val="3D1B036B"/>
    <w:rsid w:val="3D901B16"/>
    <w:rsid w:val="3DFC4E7F"/>
    <w:rsid w:val="3E3208A1"/>
    <w:rsid w:val="3E7A4F1A"/>
    <w:rsid w:val="3F425F9E"/>
    <w:rsid w:val="40FC0E8F"/>
    <w:rsid w:val="43C40E30"/>
    <w:rsid w:val="43C473EA"/>
    <w:rsid w:val="43DE0B83"/>
    <w:rsid w:val="44033ABC"/>
    <w:rsid w:val="441A249F"/>
    <w:rsid w:val="44816501"/>
    <w:rsid w:val="44BB5C0D"/>
    <w:rsid w:val="45752D63"/>
    <w:rsid w:val="46833AD9"/>
    <w:rsid w:val="472A225F"/>
    <w:rsid w:val="47F46BC7"/>
    <w:rsid w:val="48541414"/>
    <w:rsid w:val="488F7CAE"/>
    <w:rsid w:val="49FA1D29"/>
    <w:rsid w:val="4A62250E"/>
    <w:rsid w:val="4A9A69D3"/>
    <w:rsid w:val="4B751DCD"/>
    <w:rsid w:val="4C5916EF"/>
    <w:rsid w:val="4C5F104C"/>
    <w:rsid w:val="4C985897"/>
    <w:rsid w:val="4E4D0DDF"/>
    <w:rsid w:val="505B3D11"/>
    <w:rsid w:val="50CF3230"/>
    <w:rsid w:val="50D03BF6"/>
    <w:rsid w:val="50E92811"/>
    <w:rsid w:val="52211140"/>
    <w:rsid w:val="558C48E3"/>
    <w:rsid w:val="567C3B12"/>
    <w:rsid w:val="56EA2CAC"/>
    <w:rsid w:val="57FB1A70"/>
    <w:rsid w:val="5A156629"/>
    <w:rsid w:val="5ACA0E34"/>
    <w:rsid w:val="5AE825BC"/>
    <w:rsid w:val="5C855BE8"/>
    <w:rsid w:val="5D600B2F"/>
    <w:rsid w:val="5F272456"/>
    <w:rsid w:val="5F812FDF"/>
    <w:rsid w:val="60585066"/>
    <w:rsid w:val="60EA7915"/>
    <w:rsid w:val="61A15272"/>
    <w:rsid w:val="61B021F4"/>
    <w:rsid w:val="61BF62E4"/>
    <w:rsid w:val="623B6771"/>
    <w:rsid w:val="632731A9"/>
    <w:rsid w:val="64E57B6C"/>
    <w:rsid w:val="65F85744"/>
    <w:rsid w:val="66247B02"/>
    <w:rsid w:val="67C27901"/>
    <w:rsid w:val="691B3B5C"/>
    <w:rsid w:val="69272501"/>
    <w:rsid w:val="6A7546C8"/>
    <w:rsid w:val="6B24362E"/>
    <w:rsid w:val="6B6E23BF"/>
    <w:rsid w:val="6B7A54A8"/>
    <w:rsid w:val="6BB40298"/>
    <w:rsid w:val="6D73200E"/>
    <w:rsid w:val="6ED11045"/>
    <w:rsid w:val="6F3704E1"/>
    <w:rsid w:val="6FB46AB9"/>
    <w:rsid w:val="6FF36580"/>
    <w:rsid w:val="71E12BAF"/>
    <w:rsid w:val="73A4267A"/>
    <w:rsid w:val="750E27C7"/>
    <w:rsid w:val="75694DC1"/>
    <w:rsid w:val="75AB270C"/>
    <w:rsid w:val="768832F5"/>
    <w:rsid w:val="76AA651F"/>
    <w:rsid w:val="76EF7E0E"/>
    <w:rsid w:val="776557AA"/>
    <w:rsid w:val="77EF0DF0"/>
    <w:rsid w:val="783A477B"/>
    <w:rsid w:val="788F1E71"/>
    <w:rsid w:val="788F537A"/>
    <w:rsid w:val="78C30BD1"/>
    <w:rsid w:val="79760C67"/>
    <w:rsid w:val="79984D55"/>
    <w:rsid w:val="7B1D5512"/>
    <w:rsid w:val="7C970689"/>
    <w:rsid w:val="7DA737B9"/>
    <w:rsid w:val="7E891110"/>
    <w:rsid w:val="7F7957FF"/>
    <w:rsid w:val="7F8A4354"/>
    <w:rsid w:val="7FCF6FF7"/>
    <w:rsid w:val="7FF518FD"/>
    <w:rsid w:val="F9F9D5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宋体"/>
      <w:kern w:val="2"/>
      <w:sz w:val="18"/>
      <w:szCs w:val="18"/>
      <w:lang w:val="en-US" w:eastAsia="zh-CN" w:bidi="ar-SA"/>
    </w:rPr>
  </w:style>
  <w:style w:type="character" w:customStyle="1" w:styleId="9">
    <w:name w:val="页眉 Char"/>
    <w:link w:val="4"/>
    <w:qFormat/>
    <w:uiPriority w:val="0"/>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3760</Words>
  <Characters>4125</Characters>
  <Lines>29</Lines>
  <Paragraphs>8</Paragraphs>
  <TotalTime>7</TotalTime>
  <ScaleCrop>false</ScaleCrop>
  <LinksUpToDate>false</LinksUpToDate>
  <CharactersWithSpaces>4142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2018-07-23T15:54:00Z</dcterms:created>
  <dc:creator>莫先孔</dc:creator>
  <cp:lastModifiedBy>Administrator</cp:lastModifiedBy>
  <cp:lastPrinted>2021-08-09T08:16:00Z</cp:lastPrinted>
  <dcterms:modified xsi:type="dcterms:W3CDTF">2025-09-08T07:51:38Z</dcterms:modified>
  <dc:title>附件：（部门决算公开格式）</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79FB6E602DD24571B5C1163F45811A7A</vt:lpwstr>
  </property>
  <property fmtid="{D5CDD505-2E9C-101B-9397-08002B2CF9AE}" pid="4" name="KSOTemplateDocerSaveRecord">
    <vt:lpwstr>eyJoZGlkIjoiNjRlMGUzMWJhNTYxZjY5YjI3Y2ZlNzcyMzE5ZmZkYTYifQ==</vt:lpwstr>
  </property>
</Properties>
</file>