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eastAsia="仿宋_GB2312" w:cs="ArialUnicodeMS"/>
          <w:kern w:val="0"/>
          <w:sz w:val="32"/>
          <w:szCs w:val="32"/>
          <w:lang w:val="en-US" w:eastAsia="zh-CN"/>
        </w:rPr>
      </w:pPr>
    </w:p>
    <w:p>
      <w:pPr>
        <w:jc w:val="both"/>
        <w:rPr>
          <w:rFonts w:hint="eastAsia" w:ascii="黑体" w:eastAsia="黑体" w:cs="ArialUnicodeMS"/>
          <w:kern w:val="0"/>
          <w:sz w:val="72"/>
          <w:szCs w:val="72"/>
          <w:lang w:val="en-US" w:eastAsia="zh-CN"/>
        </w:rPr>
      </w:pPr>
    </w:p>
    <w:p>
      <w:pPr>
        <w:jc w:val="both"/>
        <w:rPr>
          <w:rFonts w:hint="eastAsia" w:ascii="黑体" w:eastAsia="黑体" w:cs="ArialUnicodeMS"/>
          <w:kern w:val="0"/>
          <w:sz w:val="72"/>
          <w:szCs w:val="72"/>
          <w:lang w:val="en-US" w:eastAsia="zh-CN"/>
        </w:rPr>
      </w:pPr>
    </w:p>
    <w:p>
      <w:pPr>
        <w:jc w:val="center"/>
        <w:rPr>
          <w:rFonts w:hint="eastAsia" w:ascii="方正小标宋简体" w:hAnsi="黑体" w:eastAsia="方正小标宋简体"/>
          <w:bCs/>
          <w:color w:val="000000"/>
          <w:sz w:val="52"/>
          <w:szCs w:val="52"/>
          <w:u w:val="none"/>
          <w:lang w:val="en-US" w:eastAsia="zh-CN"/>
        </w:rPr>
      </w:pPr>
      <w:r>
        <w:rPr>
          <w:rFonts w:hint="eastAsia" w:ascii="方正小标宋简体" w:eastAsia="方正小标宋简体" w:cs="ArialUnicodeMS"/>
          <w:kern w:val="0"/>
          <w:sz w:val="52"/>
          <w:szCs w:val="52"/>
          <w:lang w:val="en-US" w:eastAsia="zh-CN"/>
        </w:rPr>
        <w:t>广西壮族自治区</w:t>
      </w:r>
      <w:r>
        <w:rPr>
          <w:rFonts w:hint="eastAsia" w:ascii="方正小标宋简体" w:hAnsi="黑体" w:eastAsia="方正小标宋简体"/>
          <w:bCs/>
          <w:color w:val="000000"/>
          <w:sz w:val="52"/>
          <w:szCs w:val="52"/>
          <w:u w:val="none"/>
          <w:lang w:val="en-US" w:eastAsia="zh-CN"/>
        </w:rPr>
        <w:t>公安厅</w:t>
      </w:r>
    </w:p>
    <w:p>
      <w:pPr>
        <w:jc w:val="center"/>
        <w:rPr>
          <w:rFonts w:hint="eastAsia" w:ascii="方正小标宋简体" w:hAnsi="黑体" w:eastAsia="方正小标宋简体"/>
          <w:bCs/>
          <w:color w:val="000000"/>
          <w:sz w:val="52"/>
          <w:szCs w:val="52"/>
          <w:u w:val="none"/>
          <w:lang w:val="en-US" w:eastAsia="zh-CN"/>
        </w:rPr>
      </w:pPr>
      <w:r>
        <w:rPr>
          <w:rFonts w:hint="eastAsia" w:ascii="方正小标宋简体" w:hAnsi="黑体" w:eastAsia="方正小标宋简体"/>
          <w:bCs/>
          <w:color w:val="000000"/>
          <w:sz w:val="52"/>
          <w:szCs w:val="52"/>
          <w:u w:val="none"/>
          <w:lang w:val="en-US" w:eastAsia="zh-CN"/>
        </w:rPr>
        <w:t>交通管理局高速公路管理支队</w:t>
      </w:r>
    </w:p>
    <w:p>
      <w:pPr>
        <w:jc w:val="center"/>
        <w:rPr>
          <w:rFonts w:hint="eastAsia" w:ascii="方正小标宋简体" w:eastAsia="方正小标宋简体" w:cs="ArialUnicodeMS"/>
          <w:kern w:val="0"/>
          <w:sz w:val="52"/>
          <w:szCs w:val="52"/>
          <w:lang w:val="en-US" w:eastAsia="zh-CN"/>
        </w:rPr>
      </w:pPr>
      <w:r>
        <w:rPr>
          <w:rFonts w:hint="eastAsia" w:ascii="方正小标宋简体" w:eastAsia="方正小标宋简体"/>
          <w:kern w:val="0"/>
          <w:sz w:val="52"/>
          <w:szCs w:val="52"/>
          <w:lang w:val="en-US" w:eastAsia="zh-CN"/>
        </w:rPr>
        <w:t>2024</w:t>
      </w:r>
      <w:r>
        <w:rPr>
          <w:rFonts w:hint="eastAsia" w:ascii="方正小标宋简体" w:eastAsia="方正小标宋简体" w:cs="ArialUnicodeMS"/>
          <w:kern w:val="0"/>
          <w:sz w:val="52"/>
          <w:szCs w:val="52"/>
          <w:lang w:val="en-US" w:eastAsia="zh-CN"/>
        </w:rPr>
        <w:t>年度部门决算</w:t>
      </w:r>
    </w:p>
    <w:p>
      <w:pPr>
        <w:jc w:val="both"/>
        <w:rPr>
          <w:rFonts w:hint="eastAsia" w:ascii="方正小标宋简体" w:eastAsia="方正小标宋简体" w:cs="ArialUnicodeMS"/>
          <w:kern w:val="0"/>
          <w:sz w:val="84"/>
          <w:szCs w:val="84"/>
          <w:lang w:val="en-US" w:eastAsia="zh-CN"/>
        </w:rPr>
      </w:pPr>
    </w:p>
    <w:p>
      <w:pPr>
        <w:jc w:val="both"/>
        <w:rPr>
          <w:rFonts w:hint="eastAsia" w:ascii="ArialUnicodeMS" w:eastAsia="ArialUnicodeMS" w:cs="ArialUnicodeMS"/>
          <w:kern w:val="0"/>
          <w:sz w:val="84"/>
          <w:szCs w:val="84"/>
          <w:lang w:val="en-US" w:eastAsia="zh-CN"/>
        </w:rPr>
      </w:pPr>
    </w:p>
    <w:p>
      <w:pPr>
        <w:jc w:val="both"/>
        <w:rPr>
          <w:rFonts w:hint="eastAsia" w:ascii="ArialUnicodeMS" w:eastAsia="ArialUnicodeMS" w:cs="ArialUnicodeMS"/>
          <w:kern w:val="0"/>
          <w:sz w:val="84"/>
          <w:szCs w:val="84"/>
          <w:lang w:val="en-US" w:eastAsia="zh-CN"/>
        </w:rPr>
      </w:pPr>
    </w:p>
    <w:p>
      <w:pPr>
        <w:jc w:val="both"/>
        <w:rPr>
          <w:rFonts w:hint="eastAsia" w:ascii="ArialUnicodeMS" w:eastAsia="ArialUnicodeMS" w:cs="ArialUnicodeMS"/>
          <w:kern w:val="0"/>
          <w:sz w:val="84"/>
          <w:szCs w:val="84"/>
          <w:lang w:val="en-US" w:eastAsia="zh-CN"/>
        </w:rPr>
      </w:pPr>
    </w:p>
    <w:p>
      <w:pPr>
        <w:jc w:val="both"/>
        <w:rPr>
          <w:rFonts w:hint="eastAsia" w:ascii="ArialUnicodeMS" w:eastAsia="ArialUnicodeMS" w:cs="ArialUnicodeMS"/>
          <w:kern w:val="0"/>
          <w:sz w:val="84"/>
          <w:szCs w:val="84"/>
          <w:lang w:val="en-US" w:eastAsia="zh-CN"/>
        </w:rPr>
      </w:pPr>
    </w:p>
    <w:p>
      <w:pPr>
        <w:jc w:val="center"/>
        <w:rPr>
          <w:rFonts w:hint="eastAsia" w:ascii="黑体" w:eastAsia="黑体" w:cs="黑体"/>
          <w:kern w:val="0"/>
          <w:sz w:val="44"/>
          <w:szCs w:val="44"/>
          <w:lang w:val="en-US" w:eastAsia="zh-CN"/>
        </w:rPr>
      </w:pPr>
    </w:p>
    <w:p>
      <w:pPr>
        <w:keepNext w:val="0"/>
        <w:keepLines w:val="0"/>
        <w:pageBreakBefore w:val="0"/>
        <w:kinsoku/>
        <w:wordWrap/>
        <w:overflowPunct/>
        <w:topLinePunct w:val="0"/>
        <w:bidi w:val="0"/>
        <w:spacing w:line="640" w:lineRule="exact"/>
        <w:jc w:val="center"/>
        <w:textAlignment w:val="auto"/>
        <w:rPr>
          <w:rFonts w:hint="eastAsia" w:ascii="黑体" w:eastAsia="黑体" w:cs="黑体"/>
          <w:kern w:val="0"/>
          <w:sz w:val="44"/>
          <w:szCs w:val="44"/>
          <w:lang w:val="en-US" w:eastAsia="zh-CN"/>
        </w:rPr>
      </w:pPr>
    </w:p>
    <w:p>
      <w:pPr>
        <w:keepNext w:val="0"/>
        <w:keepLines w:val="0"/>
        <w:pageBreakBefore w:val="0"/>
        <w:kinsoku/>
        <w:wordWrap/>
        <w:overflowPunct/>
        <w:topLinePunct w:val="0"/>
        <w:bidi w:val="0"/>
        <w:spacing w:line="640" w:lineRule="exact"/>
        <w:ind w:firstLine="646"/>
        <w:jc w:val="center"/>
        <w:textAlignment w:val="auto"/>
        <w:rPr>
          <w:rFonts w:hint="eastAsia" w:ascii="仿宋_GB2312" w:eastAsia="仿宋_GB2312"/>
          <w:b/>
          <w:sz w:val="32"/>
          <w:szCs w:val="32"/>
          <w:lang w:val="en-US" w:eastAsia="zh-CN"/>
        </w:rPr>
      </w:pPr>
      <w:r>
        <w:rPr>
          <w:rFonts w:hint="eastAsia" w:ascii="方正小标宋简体" w:eastAsia="方正小标宋简体"/>
          <w:b/>
          <w:sz w:val="44"/>
          <w:szCs w:val="44"/>
          <w:lang w:val="en-US" w:eastAsia="zh-CN"/>
        </w:rPr>
        <w:t>目    录</w:t>
      </w:r>
    </w:p>
    <w:p>
      <w:pPr>
        <w:keepNext w:val="0"/>
        <w:keepLines w:val="0"/>
        <w:pageBreakBefore w:val="0"/>
        <w:kinsoku/>
        <w:wordWrap/>
        <w:overflowPunct/>
        <w:topLinePunct w:val="0"/>
        <w:bidi w:val="0"/>
        <w:spacing w:line="640" w:lineRule="exact"/>
        <w:ind w:firstLine="645"/>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第一部分：</w:t>
      </w:r>
      <w:r>
        <w:rPr>
          <w:rFonts w:hint="eastAsia" w:ascii="黑体" w:hAnsi="黑体" w:eastAsia="黑体"/>
          <w:bCs/>
          <w:color w:val="000000"/>
          <w:sz w:val="32"/>
          <w:szCs w:val="32"/>
          <w:highlight w:val="none"/>
          <w:u w:val="none"/>
        </w:rPr>
        <w:t>广西壮族自治区公安厅交通管理局高速公路管理支队</w:t>
      </w:r>
      <w:r>
        <w:rPr>
          <w:rFonts w:hint="eastAsia" w:ascii="黑体" w:hAnsi="黑体" w:eastAsia="黑体"/>
          <w:sz w:val="32"/>
          <w:szCs w:val="32"/>
          <w:lang w:val="en-US" w:eastAsia="zh-CN"/>
        </w:rPr>
        <w:t>概况</w:t>
      </w:r>
    </w:p>
    <w:p>
      <w:pPr>
        <w:keepNext w:val="0"/>
        <w:keepLines w:val="0"/>
        <w:pageBreakBefore w:val="0"/>
        <w:kinsoku/>
        <w:wordWrap/>
        <w:overflowPunct/>
        <w:topLinePunct w:val="0"/>
        <w:bidi w:val="0"/>
        <w:spacing w:line="640" w:lineRule="exact"/>
        <w:ind w:firstLine="645"/>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一、本部门职责</w:t>
      </w:r>
    </w:p>
    <w:p>
      <w:pPr>
        <w:keepNext w:val="0"/>
        <w:keepLines w:val="0"/>
        <w:pageBreakBefore w:val="0"/>
        <w:kinsoku/>
        <w:wordWrap/>
        <w:overflowPunct/>
        <w:topLinePunct w:val="0"/>
        <w:bidi w:val="0"/>
        <w:spacing w:line="640" w:lineRule="exact"/>
        <w:ind w:firstLine="645"/>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二、机构设置情况</w:t>
      </w:r>
    </w:p>
    <w:p>
      <w:pPr>
        <w:keepNext w:val="0"/>
        <w:keepLines w:val="0"/>
        <w:pageBreakBefore w:val="0"/>
        <w:kinsoku/>
        <w:wordWrap/>
        <w:overflowPunct/>
        <w:topLinePunct w:val="0"/>
        <w:bidi w:val="0"/>
        <w:spacing w:line="640" w:lineRule="exact"/>
        <w:ind w:firstLine="645"/>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第二部分：</w:t>
      </w:r>
      <w:r>
        <w:rPr>
          <w:rFonts w:hint="eastAsia" w:ascii="黑体" w:hAnsi="黑体" w:eastAsia="黑体"/>
          <w:bCs/>
          <w:color w:val="000000"/>
          <w:sz w:val="32"/>
          <w:szCs w:val="32"/>
          <w:highlight w:val="none"/>
          <w:u w:val="none"/>
        </w:rPr>
        <w:t>广西壮族自治区公安厅交通管理局高速公路管理支队</w:t>
      </w:r>
      <w:r>
        <w:rPr>
          <w:rFonts w:hint="eastAsia" w:ascii="黑体" w:hAnsi="黑体" w:eastAsia="黑体"/>
          <w:sz w:val="32"/>
          <w:szCs w:val="32"/>
          <w:lang w:val="en-US" w:eastAsia="zh-CN"/>
        </w:rPr>
        <w:t>2024年度部门决算报表</w:t>
      </w:r>
    </w:p>
    <w:p>
      <w:pPr>
        <w:keepNext w:val="0"/>
        <w:keepLines w:val="0"/>
        <w:pageBreakBefore w:val="0"/>
        <w:kinsoku/>
        <w:wordWrap/>
        <w:overflowPunct/>
        <w:topLinePunct w:val="0"/>
        <w:bidi w:val="0"/>
        <w:spacing w:line="640" w:lineRule="exact"/>
        <w:ind w:left="645"/>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表一：收入支出决算总表</w:t>
      </w:r>
    </w:p>
    <w:p>
      <w:pPr>
        <w:keepNext w:val="0"/>
        <w:keepLines w:val="0"/>
        <w:pageBreakBefore w:val="0"/>
        <w:kinsoku/>
        <w:wordWrap/>
        <w:overflowPunct/>
        <w:topLinePunct w:val="0"/>
        <w:bidi w:val="0"/>
        <w:spacing w:line="640" w:lineRule="exact"/>
        <w:ind w:left="645"/>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表二：收入决算表</w:t>
      </w:r>
    </w:p>
    <w:p>
      <w:pPr>
        <w:keepNext w:val="0"/>
        <w:keepLines w:val="0"/>
        <w:pageBreakBefore w:val="0"/>
        <w:kinsoku/>
        <w:wordWrap/>
        <w:overflowPunct/>
        <w:topLinePunct w:val="0"/>
        <w:bidi w:val="0"/>
        <w:spacing w:line="640" w:lineRule="exact"/>
        <w:ind w:left="645"/>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表三：支出决算表</w:t>
      </w:r>
    </w:p>
    <w:p>
      <w:pPr>
        <w:keepNext w:val="0"/>
        <w:keepLines w:val="0"/>
        <w:pageBreakBefore w:val="0"/>
        <w:kinsoku/>
        <w:wordWrap/>
        <w:overflowPunct/>
        <w:topLinePunct w:val="0"/>
        <w:bidi w:val="0"/>
        <w:spacing w:line="640" w:lineRule="exact"/>
        <w:ind w:left="645"/>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表四：财政拨款收入支出决算总表</w:t>
      </w:r>
    </w:p>
    <w:p>
      <w:pPr>
        <w:keepNext w:val="0"/>
        <w:keepLines w:val="0"/>
        <w:pageBreakBefore w:val="0"/>
        <w:kinsoku/>
        <w:wordWrap/>
        <w:overflowPunct/>
        <w:topLinePunct w:val="0"/>
        <w:bidi w:val="0"/>
        <w:spacing w:line="640" w:lineRule="exact"/>
        <w:ind w:left="645"/>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表五：一般公共预算财政拨款支出决算表</w:t>
      </w:r>
    </w:p>
    <w:p>
      <w:pPr>
        <w:keepNext w:val="0"/>
        <w:keepLines w:val="0"/>
        <w:pageBreakBefore w:val="0"/>
        <w:kinsoku/>
        <w:wordWrap/>
        <w:overflowPunct/>
        <w:topLinePunct w:val="0"/>
        <w:bidi w:val="0"/>
        <w:spacing w:line="640" w:lineRule="exact"/>
        <w:ind w:left="645"/>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表六：一般公共预算财政拨款基本支出决算明细表</w:t>
      </w:r>
    </w:p>
    <w:p>
      <w:pPr>
        <w:keepNext w:val="0"/>
        <w:keepLines w:val="0"/>
        <w:pageBreakBefore w:val="0"/>
        <w:kinsoku/>
        <w:wordWrap/>
        <w:overflowPunct/>
        <w:topLinePunct w:val="0"/>
        <w:bidi w:val="0"/>
        <w:spacing w:line="640" w:lineRule="exact"/>
        <w:ind w:left="645"/>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表七：政府性基金</w:t>
      </w:r>
      <w:r>
        <w:rPr>
          <w:rFonts w:hint="eastAsia" w:ascii="仿宋_GB2312" w:hAnsi="黑体" w:eastAsia="仿宋_GB2312"/>
          <w:sz w:val="32"/>
          <w:szCs w:val="32"/>
          <w:lang w:val="en-US" w:eastAsia="zh-CN"/>
        </w:rPr>
        <w:t>预算财政拨款</w:t>
      </w:r>
      <w:r>
        <w:rPr>
          <w:rFonts w:hint="eastAsia" w:ascii="仿宋_GB2312" w:eastAsia="仿宋_GB2312"/>
          <w:sz w:val="32"/>
          <w:szCs w:val="32"/>
          <w:lang w:val="en-US" w:eastAsia="zh-CN"/>
        </w:rPr>
        <w:t>收入支出决算表</w:t>
      </w:r>
    </w:p>
    <w:p>
      <w:pPr>
        <w:keepNext w:val="0"/>
        <w:keepLines w:val="0"/>
        <w:pageBreakBefore w:val="0"/>
        <w:kinsoku/>
        <w:wordWrap/>
        <w:overflowPunct/>
        <w:topLinePunct w:val="0"/>
        <w:bidi w:val="0"/>
        <w:spacing w:line="640" w:lineRule="exact"/>
        <w:ind w:left="645"/>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表八：国有资本经营预算</w:t>
      </w:r>
      <w:r>
        <w:rPr>
          <w:rFonts w:hint="eastAsia" w:ascii="仿宋_GB2312" w:hAnsi="黑体" w:eastAsia="仿宋_GB2312"/>
          <w:sz w:val="32"/>
          <w:szCs w:val="32"/>
          <w:lang w:val="en-US" w:eastAsia="zh-CN"/>
        </w:rPr>
        <w:t>财政拨款</w:t>
      </w:r>
      <w:r>
        <w:rPr>
          <w:rFonts w:hint="eastAsia" w:ascii="仿宋_GB2312" w:eastAsia="仿宋_GB2312"/>
          <w:sz w:val="32"/>
          <w:szCs w:val="32"/>
          <w:lang w:val="en-US" w:eastAsia="zh-CN"/>
        </w:rPr>
        <w:t>支出决算表</w:t>
      </w:r>
    </w:p>
    <w:p>
      <w:pPr>
        <w:keepNext w:val="0"/>
        <w:keepLines w:val="0"/>
        <w:pageBreakBefore w:val="0"/>
        <w:kinsoku/>
        <w:wordWrap/>
        <w:overflowPunct/>
        <w:topLinePunct w:val="0"/>
        <w:bidi w:val="0"/>
        <w:spacing w:line="640" w:lineRule="exact"/>
        <w:ind w:left="645"/>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表九：财政拨款“三公”经费支出决算表</w:t>
      </w:r>
    </w:p>
    <w:p>
      <w:pPr>
        <w:keepNext w:val="0"/>
        <w:keepLines w:val="0"/>
        <w:pageBreakBefore w:val="0"/>
        <w:kinsoku/>
        <w:wordWrap/>
        <w:overflowPunct/>
        <w:topLinePunct w:val="0"/>
        <w:bidi w:val="0"/>
        <w:spacing w:line="640" w:lineRule="exact"/>
        <w:ind w:firstLine="645"/>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第三部分：</w:t>
      </w:r>
      <w:r>
        <w:rPr>
          <w:rFonts w:hint="eastAsia" w:ascii="黑体" w:hAnsi="黑体" w:eastAsia="黑体"/>
          <w:bCs/>
          <w:color w:val="000000"/>
          <w:sz w:val="32"/>
          <w:szCs w:val="32"/>
          <w:highlight w:val="none"/>
          <w:u w:val="none"/>
        </w:rPr>
        <w:t>广西壮族自治区公安厅交通管理局高速公路管理支队</w:t>
      </w:r>
      <w:r>
        <w:rPr>
          <w:rFonts w:hint="eastAsia" w:ascii="黑体" w:hAnsi="黑体" w:eastAsia="黑体"/>
          <w:sz w:val="32"/>
          <w:szCs w:val="32"/>
          <w:lang w:val="en-US" w:eastAsia="zh-CN"/>
        </w:rPr>
        <w:t>2024年度部门决算情况说明</w:t>
      </w:r>
    </w:p>
    <w:p>
      <w:pPr>
        <w:keepNext w:val="0"/>
        <w:keepLines w:val="0"/>
        <w:pageBreakBefore w:val="0"/>
        <w:kinsoku/>
        <w:wordWrap/>
        <w:overflowPunct/>
        <w:topLinePunct w:val="0"/>
        <w:autoSpaceDE w:val="0"/>
        <w:autoSpaceDN w:val="0"/>
        <w:bidi w:val="0"/>
        <w:adjustRightInd w:val="0"/>
        <w:spacing w:line="640" w:lineRule="exact"/>
        <w:ind w:firstLine="640" w:firstLineChars="200"/>
        <w:jc w:val="left"/>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一、</w:t>
      </w:r>
      <w:r>
        <w:rPr>
          <w:rFonts w:hint="eastAsia" w:ascii="仿宋_GB2312" w:eastAsia="仿宋_GB2312"/>
          <w:kern w:val="0"/>
          <w:sz w:val="32"/>
          <w:szCs w:val="32"/>
          <w:lang w:val="en-US" w:eastAsia="zh-CN"/>
        </w:rPr>
        <w:t xml:space="preserve">2024 </w:t>
      </w:r>
      <w:r>
        <w:rPr>
          <w:rFonts w:hint="eastAsia" w:ascii="仿宋_GB2312" w:eastAsia="仿宋_GB2312" w:cs="仿宋_GB2312"/>
          <w:kern w:val="0"/>
          <w:sz w:val="32"/>
          <w:szCs w:val="32"/>
          <w:lang w:val="en-US" w:eastAsia="zh-CN"/>
        </w:rPr>
        <w:t>年度收入支出决算总体情况。</w:t>
      </w:r>
    </w:p>
    <w:p>
      <w:pPr>
        <w:keepNext w:val="0"/>
        <w:keepLines w:val="0"/>
        <w:pageBreakBefore w:val="0"/>
        <w:kinsoku/>
        <w:wordWrap/>
        <w:overflowPunct/>
        <w:topLinePunct w:val="0"/>
        <w:autoSpaceDE w:val="0"/>
        <w:autoSpaceDN w:val="0"/>
        <w:bidi w:val="0"/>
        <w:adjustRightInd w:val="0"/>
        <w:spacing w:line="640" w:lineRule="exact"/>
        <w:ind w:firstLine="640" w:firstLineChars="200"/>
        <w:jc w:val="left"/>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二、</w:t>
      </w:r>
      <w:r>
        <w:rPr>
          <w:rFonts w:hint="eastAsia" w:ascii="仿宋_GB2312" w:eastAsia="仿宋_GB2312"/>
          <w:kern w:val="0"/>
          <w:sz w:val="32"/>
          <w:szCs w:val="32"/>
          <w:lang w:val="en-US" w:eastAsia="zh-CN"/>
        </w:rPr>
        <w:t xml:space="preserve">2024 </w:t>
      </w:r>
      <w:r>
        <w:rPr>
          <w:rFonts w:hint="eastAsia" w:ascii="仿宋_GB2312" w:eastAsia="仿宋_GB2312" w:cs="仿宋_GB2312"/>
          <w:kern w:val="0"/>
          <w:sz w:val="32"/>
          <w:szCs w:val="32"/>
          <w:lang w:val="en-US" w:eastAsia="zh-CN"/>
        </w:rPr>
        <w:t>年度</w:t>
      </w:r>
      <w:r>
        <w:rPr>
          <w:rFonts w:hint="eastAsia" w:ascii="仿宋_GB2312" w:eastAsia="仿宋_GB2312"/>
          <w:sz w:val="32"/>
          <w:szCs w:val="32"/>
          <w:lang w:val="en-US" w:eastAsia="zh-CN"/>
        </w:rPr>
        <w:t>一般</w:t>
      </w:r>
      <w:r>
        <w:rPr>
          <w:rFonts w:hint="eastAsia" w:ascii="仿宋_GB2312" w:eastAsia="仿宋_GB2312" w:cs="仿宋_GB2312"/>
          <w:kern w:val="0"/>
          <w:sz w:val="32"/>
          <w:szCs w:val="32"/>
          <w:lang w:val="en-US" w:eastAsia="zh-CN"/>
        </w:rPr>
        <w:t>公共预算财政拨款支出决算情况。</w:t>
      </w:r>
    </w:p>
    <w:p>
      <w:pPr>
        <w:keepNext w:val="0"/>
        <w:keepLines w:val="0"/>
        <w:pageBreakBefore w:val="0"/>
        <w:kinsoku/>
        <w:wordWrap/>
        <w:overflowPunct/>
        <w:topLinePunct w:val="0"/>
        <w:autoSpaceDE w:val="0"/>
        <w:autoSpaceDN w:val="0"/>
        <w:bidi w:val="0"/>
        <w:adjustRightInd w:val="0"/>
        <w:spacing w:line="640" w:lineRule="exact"/>
        <w:ind w:firstLine="640" w:firstLineChars="200"/>
        <w:jc w:val="left"/>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三、2024年度一般公共预算财政拨款基本支出决算情况说明。</w:t>
      </w:r>
    </w:p>
    <w:p>
      <w:pPr>
        <w:keepNext w:val="0"/>
        <w:keepLines w:val="0"/>
        <w:pageBreakBefore w:val="0"/>
        <w:kinsoku/>
        <w:wordWrap/>
        <w:overflowPunct/>
        <w:topLinePunct w:val="0"/>
        <w:autoSpaceDE w:val="0"/>
        <w:autoSpaceDN w:val="0"/>
        <w:bidi w:val="0"/>
        <w:adjustRightInd w:val="0"/>
        <w:spacing w:line="640" w:lineRule="exact"/>
        <w:ind w:firstLine="640" w:firstLineChars="200"/>
        <w:jc w:val="left"/>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四、</w:t>
      </w:r>
      <w:r>
        <w:rPr>
          <w:rFonts w:hint="eastAsia" w:ascii="仿宋_GB2312" w:eastAsia="仿宋_GB2312"/>
          <w:kern w:val="0"/>
          <w:sz w:val="32"/>
          <w:szCs w:val="32"/>
          <w:lang w:val="en-US" w:eastAsia="zh-CN"/>
        </w:rPr>
        <w:t xml:space="preserve">2024 </w:t>
      </w:r>
      <w:r>
        <w:rPr>
          <w:rFonts w:hint="eastAsia" w:ascii="仿宋_GB2312" w:eastAsia="仿宋_GB2312" w:cs="仿宋_GB2312"/>
          <w:kern w:val="0"/>
          <w:sz w:val="32"/>
          <w:szCs w:val="32"/>
          <w:lang w:val="en-US" w:eastAsia="zh-CN"/>
        </w:rPr>
        <w:t>年度政府性基金支出决算情况。</w:t>
      </w:r>
    </w:p>
    <w:p>
      <w:pPr>
        <w:keepNext w:val="0"/>
        <w:keepLines w:val="0"/>
        <w:pageBreakBefore w:val="0"/>
        <w:kinsoku/>
        <w:wordWrap/>
        <w:overflowPunct/>
        <w:topLinePunct w:val="0"/>
        <w:autoSpaceDE w:val="0"/>
        <w:autoSpaceDN w:val="0"/>
        <w:bidi w:val="0"/>
        <w:adjustRightInd w:val="0"/>
        <w:spacing w:line="640" w:lineRule="exact"/>
        <w:ind w:firstLine="640" w:firstLineChars="200"/>
        <w:jc w:val="left"/>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五、2024年度国有资本经营预算支出决算情况</w:t>
      </w:r>
    </w:p>
    <w:p>
      <w:pPr>
        <w:keepNext w:val="0"/>
        <w:keepLines w:val="0"/>
        <w:pageBreakBefore w:val="0"/>
        <w:kinsoku/>
        <w:wordWrap/>
        <w:overflowPunct/>
        <w:topLinePunct w:val="0"/>
        <w:autoSpaceDE w:val="0"/>
        <w:autoSpaceDN w:val="0"/>
        <w:bidi w:val="0"/>
        <w:adjustRightInd w:val="0"/>
        <w:spacing w:line="640" w:lineRule="exact"/>
        <w:ind w:firstLine="640" w:firstLineChars="200"/>
        <w:jc w:val="left"/>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六、财政拨款安排的“三公”经费支出决算情况说明。</w:t>
      </w:r>
    </w:p>
    <w:p>
      <w:pPr>
        <w:keepNext w:val="0"/>
        <w:keepLines w:val="0"/>
        <w:pageBreakBefore w:val="0"/>
        <w:kinsoku/>
        <w:wordWrap/>
        <w:overflowPunct/>
        <w:topLinePunct w:val="0"/>
        <w:autoSpaceDE w:val="0"/>
        <w:autoSpaceDN w:val="0"/>
        <w:bidi w:val="0"/>
        <w:adjustRightInd w:val="0"/>
        <w:spacing w:line="640" w:lineRule="exact"/>
        <w:ind w:firstLine="640" w:firstLineChars="200"/>
        <w:jc w:val="left"/>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七、其他重要事项情况说明。</w:t>
      </w:r>
    </w:p>
    <w:p>
      <w:pPr>
        <w:keepNext w:val="0"/>
        <w:keepLines w:val="0"/>
        <w:pageBreakBefore w:val="0"/>
        <w:kinsoku/>
        <w:wordWrap/>
        <w:overflowPunct/>
        <w:topLinePunct w:val="0"/>
        <w:autoSpaceDE w:val="0"/>
        <w:autoSpaceDN w:val="0"/>
        <w:bidi w:val="0"/>
        <w:adjustRightInd w:val="0"/>
        <w:spacing w:line="640" w:lineRule="exact"/>
        <w:ind w:firstLine="640" w:firstLineChars="200"/>
        <w:jc w:val="left"/>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八、预算绩效管理工作开展情况。</w:t>
      </w:r>
    </w:p>
    <w:p>
      <w:pPr>
        <w:keepNext w:val="0"/>
        <w:keepLines w:val="0"/>
        <w:pageBreakBefore w:val="0"/>
        <w:kinsoku/>
        <w:wordWrap/>
        <w:overflowPunct/>
        <w:topLinePunct w:val="0"/>
        <w:autoSpaceDE w:val="0"/>
        <w:autoSpaceDN w:val="0"/>
        <w:bidi w:val="0"/>
        <w:adjustRightInd w:val="0"/>
        <w:spacing w:line="640" w:lineRule="exact"/>
        <w:ind w:firstLine="640" w:firstLineChars="200"/>
        <w:jc w:val="left"/>
        <w:textAlignment w:val="auto"/>
        <w:rPr>
          <w:rFonts w:hint="eastAsia" w:ascii="黑体" w:hAnsi="黑体" w:eastAsia="黑体" w:cs="仿宋_GB2312"/>
          <w:kern w:val="0"/>
          <w:sz w:val="32"/>
          <w:szCs w:val="32"/>
          <w:lang w:val="en-US" w:eastAsia="zh-CN"/>
        </w:rPr>
      </w:pPr>
      <w:r>
        <w:rPr>
          <w:rFonts w:hint="eastAsia" w:ascii="黑体" w:hAnsi="黑体" w:eastAsia="黑体" w:cs="仿宋_GB2312"/>
          <w:kern w:val="0"/>
          <w:sz w:val="32"/>
          <w:szCs w:val="32"/>
          <w:lang w:val="en-US" w:eastAsia="zh-CN"/>
        </w:rPr>
        <w:t>第四部分：名词解释</w:t>
      </w:r>
    </w:p>
    <w:p>
      <w:pPr>
        <w:keepNext w:val="0"/>
        <w:keepLines w:val="0"/>
        <w:pageBreakBefore w:val="0"/>
        <w:kinsoku/>
        <w:wordWrap/>
        <w:overflowPunct/>
        <w:topLinePunct w:val="0"/>
        <w:bidi w:val="0"/>
        <w:spacing w:line="640" w:lineRule="exact"/>
        <w:jc w:val="center"/>
        <w:textAlignment w:val="auto"/>
        <w:rPr>
          <w:rFonts w:hint="eastAsia" w:ascii="仿宋_GB2312" w:eastAsia="仿宋_GB2312"/>
          <w:lang w:val="en-US" w:eastAsia="zh-CN"/>
        </w:rPr>
      </w:pPr>
    </w:p>
    <w:p>
      <w:pPr>
        <w:keepNext w:val="0"/>
        <w:keepLines w:val="0"/>
        <w:pageBreakBefore w:val="0"/>
        <w:kinsoku/>
        <w:wordWrap/>
        <w:overflowPunct/>
        <w:topLinePunct w:val="0"/>
        <w:bidi w:val="0"/>
        <w:spacing w:line="640" w:lineRule="exact"/>
        <w:jc w:val="both"/>
        <w:textAlignment w:val="auto"/>
        <w:rPr>
          <w:rFonts w:hint="eastAsia" w:ascii="仿宋_GB2312" w:eastAsia="仿宋_GB2312"/>
          <w:b/>
          <w:sz w:val="32"/>
          <w:szCs w:val="32"/>
          <w:lang w:val="en-US" w:eastAsia="zh-CN"/>
        </w:rPr>
      </w:pPr>
    </w:p>
    <w:p>
      <w:pPr>
        <w:keepNext w:val="0"/>
        <w:keepLines w:val="0"/>
        <w:pageBreakBefore w:val="0"/>
        <w:kinsoku/>
        <w:wordWrap/>
        <w:overflowPunct/>
        <w:topLinePunct w:val="0"/>
        <w:bidi w:val="0"/>
        <w:spacing w:line="640" w:lineRule="exact"/>
        <w:jc w:val="both"/>
        <w:textAlignment w:val="auto"/>
        <w:rPr>
          <w:rFonts w:hint="eastAsia" w:ascii="仿宋_GB2312" w:eastAsia="仿宋_GB2312"/>
          <w:b/>
          <w:sz w:val="32"/>
          <w:szCs w:val="32"/>
          <w:lang w:val="en-US" w:eastAsia="zh-CN"/>
        </w:rPr>
      </w:pPr>
    </w:p>
    <w:p>
      <w:pPr>
        <w:keepNext w:val="0"/>
        <w:keepLines w:val="0"/>
        <w:pageBreakBefore w:val="0"/>
        <w:kinsoku/>
        <w:wordWrap/>
        <w:overflowPunct/>
        <w:topLinePunct w:val="0"/>
        <w:bidi w:val="0"/>
        <w:spacing w:line="640" w:lineRule="exact"/>
        <w:jc w:val="both"/>
        <w:textAlignment w:val="auto"/>
        <w:rPr>
          <w:rFonts w:hint="eastAsia" w:ascii="仿宋_GB2312" w:eastAsia="仿宋_GB2312"/>
          <w:b/>
          <w:sz w:val="32"/>
          <w:szCs w:val="32"/>
          <w:lang w:val="en-US" w:eastAsia="zh-CN"/>
        </w:rPr>
      </w:pPr>
    </w:p>
    <w:p>
      <w:pPr>
        <w:keepNext w:val="0"/>
        <w:keepLines w:val="0"/>
        <w:pageBreakBefore w:val="0"/>
        <w:kinsoku/>
        <w:wordWrap/>
        <w:overflowPunct/>
        <w:topLinePunct w:val="0"/>
        <w:bidi w:val="0"/>
        <w:spacing w:line="640" w:lineRule="exact"/>
        <w:jc w:val="both"/>
        <w:textAlignment w:val="auto"/>
        <w:rPr>
          <w:rFonts w:hint="eastAsia" w:ascii="仿宋_GB2312" w:eastAsia="仿宋_GB2312"/>
          <w:b/>
          <w:sz w:val="32"/>
          <w:szCs w:val="32"/>
          <w:lang w:val="en-US" w:eastAsia="zh-CN"/>
        </w:rPr>
      </w:pPr>
    </w:p>
    <w:p>
      <w:pPr>
        <w:keepNext w:val="0"/>
        <w:keepLines w:val="0"/>
        <w:pageBreakBefore w:val="0"/>
        <w:kinsoku/>
        <w:wordWrap/>
        <w:overflowPunct/>
        <w:topLinePunct w:val="0"/>
        <w:bidi w:val="0"/>
        <w:spacing w:line="640" w:lineRule="exact"/>
        <w:jc w:val="both"/>
        <w:textAlignment w:val="auto"/>
        <w:rPr>
          <w:rFonts w:hint="eastAsia" w:ascii="仿宋_GB2312" w:eastAsia="仿宋_GB2312"/>
          <w:b/>
          <w:sz w:val="32"/>
          <w:szCs w:val="32"/>
          <w:lang w:val="en-US" w:eastAsia="zh-CN"/>
        </w:rPr>
      </w:pPr>
    </w:p>
    <w:p>
      <w:pPr>
        <w:keepNext w:val="0"/>
        <w:keepLines w:val="0"/>
        <w:pageBreakBefore w:val="0"/>
        <w:kinsoku/>
        <w:wordWrap/>
        <w:overflowPunct/>
        <w:topLinePunct w:val="0"/>
        <w:bidi w:val="0"/>
        <w:spacing w:line="640" w:lineRule="exact"/>
        <w:jc w:val="both"/>
        <w:textAlignment w:val="auto"/>
        <w:rPr>
          <w:rFonts w:hint="eastAsia" w:ascii="仿宋_GB2312" w:eastAsia="仿宋_GB2312"/>
          <w:b/>
          <w:sz w:val="32"/>
          <w:szCs w:val="32"/>
          <w:lang w:val="en-US" w:eastAsia="zh-CN"/>
        </w:rPr>
      </w:pPr>
    </w:p>
    <w:p>
      <w:pPr>
        <w:keepNext w:val="0"/>
        <w:keepLines w:val="0"/>
        <w:pageBreakBefore w:val="0"/>
        <w:kinsoku/>
        <w:wordWrap/>
        <w:overflowPunct/>
        <w:topLinePunct w:val="0"/>
        <w:bidi w:val="0"/>
        <w:spacing w:line="640" w:lineRule="exact"/>
        <w:jc w:val="both"/>
        <w:textAlignment w:val="auto"/>
        <w:rPr>
          <w:rFonts w:hint="eastAsia" w:ascii="仿宋_GB2312" w:eastAsia="仿宋_GB2312"/>
          <w:b/>
          <w:sz w:val="32"/>
          <w:szCs w:val="32"/>
          <w:lang w:val="en-US" w:eastAsia="zh-CN"/>
        </w:rPr>
      </w:pPr>
    </w:p>
    <w:p>
      <w:pPr>
        <w:keepNext w:val="0"/>
        <w:keepLines w:val="0"/>
        <w:pageBreakBefore w:val="0"/>
        <w:kinsoku/>
        <w:wordWrap/>
        <w:overflowPunct/>
        <w:topLinePunct w:val="0"/>
        <w:bidi w:val="0"/>
        <w:spacing w:line="640" w:lineRule="exact"/>
        <w:jc w:val="both"/>
        <w:textAlignment w:val="auto"/>
        <w:rPr>
          <w:rFonts w:hint="eastAsia" w:ascii="仿宋_GB2312" w:eastAsia="仿宋_GB2312"/>
          <w:b/>
          <w:sz w:val="32"/>
          <w:szCs w:val="32"/>
          <w:lang w:val="en-US" w:eastAsia="zh-CN"/>
        </w:rPr>
      </w:pPr>
    </w:p>
    <w:p>
      <w:pPr>
        <w:keepNext w:val="0"/>
        <w:keepLines w:val="0"/>
        <w:pageBreakBefore w:val="0"/>
        <w:kinsoku/>
        <w:wordWrap/>
        <w:overflowPunct/>
        <w:topLinePunct w:val="0"/>
        <w:bidi w:val="0"/>
        <w:spacing w:line="640" w:lineRule="exact"/>
        <w:jc w:val="both"/>
        <w:textAlignment w:val="auto"/>
        <w:rPr>
          <w:rFonts w:hint="eastAsia" w:ascii="仿宋_GB2312" w:eastAsia="仿宋_GB2312"/>
          <w:b/>
          <w:sz w:val="32"/>
          <w:szCs w:val="32"/>
          <w:lang w:val="en-US" w:eastAsia="zh-CN"/>
        </w:rPr>
      </w:pPr>
    </w:p>
    <w:p>
      <w:pPr>
        <w:keepNext w:val="0"/>
        <w:keepLines w:val="0"/>
        <w:pageBreakBefore w:val="0"/>
        <w:kinsoku/>
        <w:wordWrap/>
        <w:overflowPunct/>
        <w:topLinePunct w:val="0"/>
        <w:bidi w:val="0"/>
        <w:spacing w:line="640" w:lineRule="exact"/>
        <w:jc w:val="both"/>
        <w:textAlignment w:val="auto"/>
        <w:rPr>
          <w:rFonts w:hint="eastAsia" w:ascii="仿宋_GB2312" w:eastAsia="仿宋_GB2312"/>
          <w:b/>
          <w:sz w:val="32"/>
          <w:szCs w:val="32"/>
          <w:lang w:val="en-US" w:eastAsia="zh-CN"/>
        </w:rPr>
      </w:pPr>
    </w:p>
    <w:p>
      <w:pPr>
        <w:keepNext w:val="0"/>
        <w:keepLines w:val="0"/>
        <w:pageBreakBefore w:val="0"/>
        <w:kinsoku/>
        <w:wordWrap/>
        <w:overflowPunct/>
        <w:topLinePunct w:val="0"/>
        <w:bidi w:val="0"/>
        <w:spacing w:line="640" w:lineRule="exact"/>
        <w:jc w:val="both"/>
        <w:textAlignment w:val="auto"/>
        <w:rPr>
          <w:rFonts w:hint="eastAsia" w:ascii="仿宋_GB2312" w:eastAsia="仿宋_GB2312"/>
          <w:b/>
          <w:sz w:val="32"/>
          <w:szCs w:val="32"/>
          <w:lang w:val="en-US" w:eastAsia="zh-CN"/>
        </w:rPr>
      </w:pPr>
    </w:p>
    <w:p>
      <w:pPr>
        <w:keepNext w:val="0"/>
        <w:keepLines w:val="0"/>
        <w:pageBreakBefore w:val="0"/>
        <w:kinsoku/>
        <w:wordWrap/>
        <w:overflowPunct/>
        <w:topLinePunct w:val="0"/>
        <w:bidi w:val="0"/>
        <w:spacing w:line="640" w:lineRule="exact"/>
        <w:jc w:val="both"/>
        <w:textAlignment w:val="auto"/>
        <w:rPr>
          <w:rFonts w:hint="eastAsia" w:ascii="仿宋_GB2312" w:eastAsia="仿宋_GB2312"/>
          <w:b/>
          <w:sz w:val="32"/>
          <w:szCs w:val="32"/>
          <w:lang w:val="en-US" w:eastAsia="zh-CN"/>
        </w:rPr>
      </w:pPr>
    </w:p>
    <w:p>
      <w:pPr>
        <w:keepNext w:val="0"/>
        <w:keepLines w:val="0"/>
        <w:pageBreakBefore w:val="0"/>
        <w:kinsoku/>
        <w:wordWrap/>
        <w:overflowPunct/>
        <w:topLinePunct w:val="0"/>
        <w:bidi w:val="0"/>
        <w:spacing w:line="640" w:lineRule="exact"/>
        <w:jc w:val="both"/>
        <w:textAlignment w:val="auto"/>
        <w:rPr>
          <w:rFonts w:hint="eastAsia" w:ascii="仿宋_GB2312" w:eastAsia="仿宋_GB2312"/>
          <w:b/>
          <w:sz w:val="32"/>
          <w:szCs w:val="32"/>
          <w:lang w:val="en-US" w:eastAsia="zh-CN"/>
        </w:rPr>
      </w:pPr>
    </w:p>
    <w:p>
      <w:pPr>
        <w:keepNext w:val="0"/>
        <w:keepLines w:val="0"/>
        <w:pageBreakBefore w:val="0"/>
        <w:kinsoku/>
        <w:wordWrap/>
        <w:overflowPunct/>
        <w:topLinePunct w:val="0"/>
        <w:bidi w:val="0"/>
        <w:spacing w:line="640" w:lineRule="exact"/>
        <w:ind w:firstLine="646"/>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第一部分：</w:t>
      </w:r>
      <w:r>
        <w:rPr>
          <w:rFonts w:hint="eastAsia" w:ascii="黑体" w:hAnsi="黑体" w:eastAsia="黑体"/>
          <w:bCs/>
          <w:color w:val="000000"/>
          <w:sz w:val="32"/>
          <w:szCs w:val="32"/>
          <w:highlight w:val="none"/>
          <w:u w:val="none"/>
        </w:rPr>
        <w:t>广西壮族自治区公安厅交通管理局高速公路管理支队</w:t>
      </w:r>
      <w:r>
        <w:rPr>
          <w:rFonts w:hint="eastAsia" w:ascii="黑体" w:hAnsi="黑体" w:eastAsia="黑体"/>
          <w:sz w:val="32"/>
          <w:szCs w:val="32"/>
          <w:lang w:val="en-US" w:eastAsia="zh-CN"/>
        </w:rPr>
        <w:t>概况</w:t>
      </w:r>
    </w:p>
    <w:p>
      <w:pPr>
        <w:keepNext w:val="0"/>
        <w:keepLines w:val="0"/>
        <w:pageBreakBefore w:val="0"/>
        <w:kinsoku/>
        <w:wordWrap/>
        <w:overflowPunct/>
        <w:topLinePunct w:val="0"/>
        <w:bidi w:val="0"/>
        <w:spacing w:line="640" w:lineRule="exact"/>
        <w:ind w:firstLine="646"/>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一、本部门职责</w:t>
      </w:r>
    </w:p>
    <w:p>
      <w:pPr>
        <w:keepNext w:val="0"/>
        <w:keepLines w:val="0"/>
        <w:pageBreakBefore w:val="0"/>
        <w:kinsoku/>
        <w:wordWrap/>
        <w:overflowPunct/>
        <w:topLinePunct w:val="0"/>
        <w:bidi w:val="0"/>
        <w:spacing w:line="640" w:lineRule="exact"/>
        <w:ind w:firstLine="645"/>
        <w:textAlignment w:val="auto"/>
        <w:rPr>
          <w:rFonts w:hint="eastAsia" w:ascii="仿宋_GB2312" w:eastAsia="仿宋_GB2312"/>
          <w:sz w:val="32"/>
          <w:szCs w:val="32"/>
          <w:highlight w:val="none"/>
        </w:rPr>
      </w:pPr>
      <w:r>
        <w:rPr>
          <w:rFonts w:hint="eastAsia" w:ascii="仿宋_GB2312" w:hAnsi="仿宋_GB2312" w:eastAsia="仿宋_GB2312" w:cs="仿宋_GB2312"/>
          <w:color w:val="auto"/>
          <w:sz w:val="32"/>
          <w:szCs w:val="32"/>
          <w:highlight w:val="none"/>
        </w:rPr>
        <w:t>根据《广西壮族自治区公安厅职能配置、内设机构和人员编制规定》，自治区公安厅交通管理局高速公路管理支队主要职责是负责辖区内高速公路交通安全管理，查处交通违法行为，维护交通秩序；开展交通安全宣传教育；排查道路安全隐患，处置交通事故；与相关部门联动，做好高速公路应急管理工作，保障道路畅通及人民群众出行安全</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bidi w:val="0"/>
        <w:spacing w:line="640" w:lineRule="exact"/>
        <w:ind w:firstLine="646"/>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二、机构设置情况</w:t>
      </w:r>
    </w:p>
    <w:p>
      <w:pPr>
        <w:keepNext w:val="0"/>
        <w:keepLines w:val="0"/>
        <w:pageBreakBefore w:val="0"/>
        <w:kinsoku/>
        <w:wordWrap/>
        <w:overflowPunct/>
        <w:topLinePunct w:val="0"/>
        <w:bidi w:val="0"/>
        <w:spacing w:line="640" w:lineRule="exact"/>
        <w:jc w:val="left"/>
        <w:textAlignment w:val="auto"/>
        <w:rPr>
          <w:rFonts w:hint="eastAsia" w:ascii="仿宋_GB2312" w:eastAsia="仿宋_GB2312"/>
          <w:b/>
          <w:sz w:val="32"/>
          <w:szCs w:val="32"/>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自治区公安厅交通管理局高速公路管理支队</w:t>
      </w:r>
      <w:r>
        <w:rPr>
          <w:rFonts w:hint="eastAsia" w:ascii="仿宋_GB2312" w:hAnsi="仿宋_GB2312" w:eastAsia="仿宋_GB2312" w:cs="仿宋_GB2312"/>
          <w:color w:val="auto"/>
          <w:sz w:val="32"/>
          <w:szCs w:val="32"/>
          <w:highlight w:val="none"/>
          <w:lang w:eastAsia="zh-CN"/>
        </w:rPr>
        <w:t>内设机构</w:t>
      </w:r>
      <w:r>
        <w:rPr>
          <w:rFonts w:hint="eastAsia" w:ascii="仿宋_GB2312" w:hAnsi="仿宋_GB2312" w:eastAsia="仿宋_GB2312" w:cs="仿宋_GB2312"/>
          <w:color w:val="auto"/>
          <w:sz w:val="32"/>
          <w:szCs w:val="32"/>
          <w:highlight w:val="none"/>
          <w:lang w:val="en-US" w:eastAsia="zh-CN"/>
        </w:rPr>
        <w:t>4个，主要包括</w:t>
      </w:r>
      <w:r>
        <w:rPr>
          <w:rFonts w:hint="eastAsia" w:ascii="仿宋_GB2312" w:hAnsi="仿宋_GB2312" w:eastAsia="仿宋_GB2312" w:cs="仿宋_GB2312"/>
          <w:color w:val="auto"/>
          <w:sz w:val="32"/>
          <w:szCs w:val="32"/>
          <w:highlight w:val="none"/>
        </w:rPr>
        <w:t>政工室、法宣室、综合室、秩序室。</w:t>
      </w:r>
      <w:r>
        <w:rPr>
          <w:rFonts w:hint="eastAsia" w:ascii="仿宋_GB2312" w:hAnsi="仿宋_GB2312" w:eastAsia="仿宋_GB2312" w:cs="仿宋_GB2312"/>
          <w:color w:val="auto"/>
          <w:sz w:val="32"/>
          <w:szCs w:val="32"/>
          <w:highlight w:val="none"/>
          <w:lang w:eastAsia="zh-CN"/>
        </w:rPr>
        <w:t>支队</w:t>
      </w:r>
      <w:r>
        <w:rPr>
          <w:rFonts w:hint="eastAsia" w:ascii="仿宋_GB2312" w:hAnsi="仿宋_GB2312" w:eastAsia="仿宋_GB2312" w:cs="仿宋_GB2312"/>
          <w:color w:val="auto"/>
          <w:sz w:val="32"/>
          <w:szCs w:val="32"/>
          <w:highlight w:val="none"/>
        </w:rPr>
        <w:t>下设10个直属高速大队</w:t>
      </w:r>
      <w:r>
        <w:rPr>
          <w:rFonts w:hint="eastAsia" w:ascii="仿宋_GB2312" w:hAnsi="仿宋_GB2312" w:eastAsia="仿宋_GB2312" w:cs="仿宋_GB2312"/>
          <w:color w:val="auto"/>
          <w:sz w:val="32"/>
          <w:szCs w:val="32"/>
          <w:highlight w:val="none"/>
          <w:lang w:eastAsia="zh-CN"/>
        </w:rPr>
        <w:t>，分别负责不同路段的高速公路交通管理工作</w:t>
      </w:r>
      <w:r>
        <w:rPr>
          <w:rFonts w:hint="eastAsia" w:ascii="仿宋_GB2312" w:hAnsi="仿宋_GB2312" w:eastAsia="仿宋_GB2312" w:cs="仿宋_GB2312"/>
          <w:color w:val="auto"/>
          <w:sz w:val="32"/>
          <w:szCs w:val="32"/>
          <w:highlight w:val="none"/>
          <w:shd w:val="clear" w:color="auto" w:fill="FFFFFF"/>
        </w:rPr>
        <w:t>。</w:t>
      </w:r>
    </w:p>
    <w:p>
      <w:pPr>
        <w:keepNext w:val="0"/>
        <w:keepLines w:val="0"/>
        <w:pageBreakBefore w:val="0"/>
        <w:kinsoku/>
        <w:wordWrap/>
        <w:overflowPunct/>
        <w:topLinePunct w:val="0"/>
        <w:bidi w:val="0"/>
        <w:spacing w:line="640" w:lineRule="exact"/>
        <w:ind w:firstLine="640" w:firstLineChars="200"/>
        <w:jc w:val="left"/>
        <w:textAlignment w:val="auto"/>
        <w:rPr>
          <w:rFonts w:ascii="黑体" w:hAnsi="黑体" w:eastAsia="黑体"/>
          <w:sz w:val="32"/>
          <w:szCs w:val="32"/>
          <w:lang w:val="en-US" w:eastAsia="zh-CN"/>
        </w:rPr>
      </w:pPr>
      <w:r>
        <w:rPr>
          <w:rFonts w:hint="eastAsia" w:ascii="黑体" w:hAnsi="黑体" w:eastAsia="黑体"/>
          <w:sz w:val="32"/>
          <w:szCs w:val="32"/>
          <w:lang w:val="en-US" w:eastAsia="zh-CN"/>
        </w:rPr>
        <w:t>第二部分：</w:t>
      </w:r>
      <w:r>
        <w:rPr>
          <w:rFonts w:hint="eastAsia" w:ascii="黑体" w:hAnsi="黑体" w:eastAsia="黑体"/>
          <w:bCs/>
          <w:color w:val="000000"/>
          <w:sz w:val="32"/>
          <w:szCs w:val="32"/>
          <w:highlight w:val="none"/>
          <w:u w:val="none"/>
        </w:rPr>
        <w:t>广西壮族自治区公安厅交通管理局高速公路管理支队</w:t>
      </w:r>
      <w:r>
        <w:rPr>
          <w:rFonts w:hint="eastAsia" w:ascii="黑体" w:hAnsi="黑体" w:eastAsia="黑体"/>
          <w:sz w:val="32"/>
          <w:szCs w:val="32"/>
          <w:lang w:val="en-US" w:eastAsia="zh-CN"/>
        </w:rPr>
        <w:t>2024年度部门决算报表</w:t>
      </w:r>
    </w:p>
    <w:p>
      <w:pPr>
        <w:keepNext w:val="0"/>
        <w:keepLines w:val="0"/>
        <w:pageBreakBefore w:val="0"/>
        <w:widowControl w:val="0"/>
        <w:kinsoku/>
        <w:wordWrap/>
        <w:overflowPunct/>
        <w:topLinePunct w:val="0"/>
        <w:autoSpaceDE/>
        <w:autoSpaceDN/>
        <w:bidi w:val="0"/>
        <w:adjustRightInd/>
        <w:snapToGrid/>
        <w:spacing w:line="640" w:lineRule="exact"/>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(详见附件：</w:t>
      </w:r>
      <w:r>
        <w:rPr>
          <w:rFonts w:hint="eastAsia" w:ascii="仿宋_GB2312" w:hAnsi="仿宋_GB2312" w:eastAsia="仿宋_GB2312" w:cs="仿宋_GB2312"/>
          <w:bCs/>
          <w:color w:val="000000"/>
          <w:sz w:val="32"/>
          <w:szCs w:val="32"/>
          <w:highlight w:val="none"/>
          <w:u w:val="none"/>
        </w:rPr>
        <w:t>广西壮族自治区公安厅交通管理局高速公路管理支队</w:t>
      </w:r>
      <w:r>
        <w:rPr>
          <w:rFonts w:hint="eastAsia" w:ascii="仿宋_GB2312" w:hAnsi="仿宋_GB2312" w:eastAsia="仿宋_GB2312" w:cs="仿宋_GB2312"/>
          <w:sz w:val="32"/>
          <w:szCs w:val="32"/>
          <w:lang w:val="en-US" w:eastAsia="zh-CN"/>
        </w:rPr>
        <w:t>2024年度部门决算</w:t>
      </w:r>
      <w:r>
        <w:rPr>
          <w:rFonts w:hint="eastAsia" w:ascii="仿宋_GB2312" w:hAnsi="仿宋_GB2312" w:eastAsia="仿宋_GB2312" w:cs="仿宋_GB2312"/>
          <w:sz w:val="32"/>
          <w:szCs w:val="32"/>
          <w:highlight w:val="none"/>
        </w:rPr>
        <w:t>公开附表01表-09表</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bidi w:val="0"/>
        <w:spacing w:line="640" w:lineRule="exact"/>
        <w:jc w:val="center"/>
        <w:textAlignment w:val="auto"/>
        <w:rPr>
          <w:rFonts w:hint="eastAsia"/>
          <w:lang w:val="en-US" w:eastAsia="zh-CN"/>
        </w:rPr>
      </w:pPr>
    </w:p>
    <w:p>
      <w:pPr>
        <w:keepNext w:val="0"/>
        <w:keepLines w:val="0"/>
        <w:pageBreakBefore w:val="0"/>
        <w:kinsoku/>
        <w:wordWrap/>
        <w:overflowPunct/>
        <w:topLinePunct w:val="0"/>
        <w:bidi w:val="0"/>
        <w:spacing w:line="640" w:lineRule="exact"/>
        <w:jc w:val="both"/>
        <w:textAlignment w:val="auto"/>
        <w:rPr>
          <w:rFonts w:hint="eastAsia" w:ascii="仿宋_GB2312" w:eastAsia="仿宋_GB2312"/>
          <w:b/>
          <w:sz w:val="32"/>
          <w:szCs w:val="32"/>
          <w:lang w:val="en-US" w:eastAsia="zh-CN"/>
        </w:rPr>
        <w:sectPr>
          <w:footerReference r:id="rId3" w:type="default"/>
          <w:footerReference r:id="rId4" w:type="even"/>
          <w:pgSz w:w="11906" w:h="16838"/>
          <w:pgMar w:top="1701" w:right="1474" w:bottom="1247" w:left="1587" w:header="851" w:footer="992" w:gutter="0"/>
          <w:cols w:space="720" w:num="1"/>
          <w:docGrid w:type="lines" w:linePitch="312" w:charSpace="0"/>
        </w:sectPr>
      </w:pPr>
    </w:p>
    <w:p>
      <w:pPr>
        <w:keepNext w:val="0"/>
        <w:keepLines w:val="0"/>
        <w:pageBreakBefore w:val="0"/>
        <w:kinsoku/>
        <w:wordWrap/>
        <w:overflowPunct/>
        <w:topLinePunct w:val="0"/>
        <w:bidi w:val="0"/>
        <w:spacing w:line="640" w:lineRule="exact"/>
        <w:ind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第三部分：</w:t>
      </w:r>
      <w:r>
        <w:rPr>
          <w:rFonts w:hint="eastAsia" w:ascii="黑体" w:hAnsi="黑体" w:eastAsia="黑体"/>
          <w:bCs/>
          <w:color w:val="000000"/>
          <w:sz w:val="32"/>
          <w:szCs w:val="32"/>
          <w:highlight w:val="none"/>
          <w:u w:val="none"/>
        </w:rPr>
        <w:t>广西壮族自治区公安厅交通管理局高速公路管理支队</w:t>
      </w:r>
      <w:r>
        <w:rPr>
          <w:rFonts w:hint="eastAsia" w:ascii="黑体" w:hAnsi="黑体" w:eastAsia="黑体"/>
          <w:sz w:val="32"/>
          <w:szCs w:val="32"/>
          <w:lang w:val="en-US" w:eastAsia="zh-CN"/>
        </w:rPr>
        <w:t>2024年度部门决算情况说明</w:t>
      </w:r>
    </w:p>
    <w:p>
      <w:pPr>
        <w:keepNext w:val="0"/>
        <w:keepLines w:val="0"/>
        <w:pageBreakBefore w:val="0"/>
        <w:kinsoku/>
        <w:wordWrap/>
        <w:overflowPunct/>
        <w:topLinePunct w:val="0"/>
        <w:autoSpaceDE w:val="0"/>
        <w:autoSpaceDN w:val="0"/>
        <w:bidi w:val="0"/>
        <w:adjustRightInd w:val="0"/>
        <w:spacing w:line="640" w:lineRule="exact"/>
        <w:ind w:firstLine="640" w:firstLineChars="200"/>
        <w:jc w:val="left"/>
        <w:textAlignment w:val="auto"/>
        <w:rPr>
          <w:rFonts w:hint="eastAsia" w:ascii="黑体" w:hAnsi="黑体" w:eastAsia="黑体" w:cs="仿宋_GB2312"/>
          <w:kern w:val="0"/>
          <w:sz w:val="32"/>
          <w:szCs w:val="32"/>
          <w:lang w:val="en-US" w:eastAsia="zh-CN"/>
        </w:rPr>
      </w:pPr>
      <w:r>
        <w:rPr>
          <w:rFonts w:hint="eastAsia" w:ascii="黑体" w:hAnsi="黑体" w:eastAsia="黑体" w:cs="仿宋_GB2312"/>
          <w:kern w:val="0"/>
          <w:sz w:val="32"/>
          <w:szCs w:val="32"/>
          <w:lang w:val="en-US" w:eastAsia="zh-CN"/>
        </w:rPr>
        <w:t>一、</w:t>
      </w:r>
      <w:r>
        <w:rPr>
          <w:rFonts w:hint="eastAsia" w:ascii="黑体" w:hAnsi="黑体" w:eastAsia="黑体"/>
          <w:kern w:val="0"/>
          <w:sz w:val="32"/>
          <w:szCs w:val="32"/>
          <w:lang w:val="en-US" w:eastAsia="zh-CN"/>
        </w:rPr>
        <w:t>2024</w:t>
      </w:r>
      <w:r>
        <w:rPr>
          <w:rFonts w:hint="eastAsia" w:ascii="黑体" w:hAnsi="黑体" w:eastAsia="黑体" w:cs="仿宋_GB2312"/>
          <w:kern w:val="0"/>
          <w:sz w:val="32"/>
          <w:szCs w:val="32"/>
          <w:lang w:val="en-US" w:eastAsia="zh-CN"/>
        </w:rPr>
        <w:t>年度收入支出决算总体情况</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（一）本部门2024年度总收入15,254.66万元，其中本年收入14,370.56万元，</w:t>
      </w:r>
      <w:r>
        <w:rPr>
          <w:rFonts w:hint="eastAsia" w:ascii="仿宋_GB2312" w:hAnsi="黑体" w:eastAsia="仿宋_GB2312" w:cs="仿宋_GB2312"/>
          <w:kern w:val="0"/>
          <w:sz w:val="32"/>
          <w:szCs w:val="32"/>
          <w:lang w:val="en-US" w:eastAsia="zh-CN"/>
        </w:rPr>
        <w:t>较2023年度决算数增加189.74万元，增长1.34%。</w:t>
      </w:r>
      <w:r>
        <w:rPr>
          <w:rFonts w:hint="eastAsia" w:ascii="仿宋_GB2312" w:eastAsia="仿宋_GB2312" w:cs="仿宋_GB2312"/>
          <w:kern w:val="0"/>
          <w:sz w:val="32"/>
          <w:szCs w:val="32"/>
          <w:lang w:val="en-US" w:eastAsia="zh-CN"/>
        </w:rPr>
        <w:t>收入具体情况如下：</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bCs/>
          <w:kern w:val="0"/>
          <w:sz w:val="32"/>
          <w:szCs w:val="32"/>
          <w:lang w:val="en-US" w:eastAsia="zh-CN"/>
        </w:rPr>
        <w:t>1</w:t>
      </w:r>
      <w:r>
        <w:rPr>
          <w:rFonts w:hint="eastAsia" w:ascii="仿宋_GB2312" w:eastAsia="仿宋_GB2312" w:cs="仿宋_GB2312"/>
          <w:kern w:val="0"/>
          <w:sz w:val="32"/>
          <w:szCs w:val="32"/>
          <w:lang w:val="en-US" w:eastAsia="zh-CN"/>
        </w:rPr>
        <w:t>.一般公共预算财政拨款收入14,370.56万元，为自治区本级财政当年拨付的资金。</w:t>
      </w:r>
      <w:r>
        <w:rPr>
          <w:rFonts w:hint="eastAsia" w:ascii="仿宋_GB2312" w:hAnsi="黑体" w:eastAsia="仿宋_GB2312" w:cs="仿宋_GB2312"/>
          <w:kern w:val="0"/>
          <w:sz w:val="32"/>
          <w:szCs w:val="32"/>
          <w:lang w:val="en-US" w:eastAsia="zh-CN"/>
        </w:rPr>
        <w:t>较2023年度决算数增加189.74万元，增长1.34%，主要原因是</w:t>
      </w:r>
      <w:r>
        <w:rPr>
          <w:rFonts w:hint="eastAsia" w:ascii="仿宋_GB2312" w:hAnsi="仿宋_GB2312" w:eastAsia="仿宋_GB2312"/>
          <w:color w:val="000000" w:themeColor="text1"/>
          <w:sz w:val="32"/>
          <w:highlight w:val="none"/>
          <w:lang w:bidi="zh-HK"/>
          <w14:textFill>
            <w14:solidFill>
              <w14:schemeClr w14:val="tx1"/>
            </w14:solidFill>
          </w14:textFill>
        </w:rPr>
        <w:t>自治区财政厅</w:t>
      </w:r>
      <w:r>
        <w:rPr>
          <w:rFonts w:hint="eastAsia" w:ascii="仿宋_GB2312" w:hAnsi="仿宋_GB2312" w:eastAsia="仿宋_GB2312"/>
          <w:color w:val="000000" w:themeColor="text1"/>
          <w:sz w:val="32"/>
          <w:highlight w:val="none"/>
          <w:lang w:eastAsia="zh-CN" w:bidi="zh-HK"/>
          <w14:textFill>
            <w14:solidFill>
              <w14:schemeClr w14:val="tx1"/>
            </w14:solidFill>
          </w14:textFill>
        </w:rPr>
        <w:t>批复本</w:t>
      </w:r>
      <w:r>
        <w:rPr>
          <w:rFonts w:hint="eastAsia" w:ascii="仿宋_GB2312" w:hAnsi="仿宋_GB2312" w:eastAsia="仿宋_GB2312"/>
          <w:color w:val="000000" w:themeColor="text1"/>
          <w:sz w:val="32"/>
          <w:highlight w:val="none"/>
          <w:lang w:bidi="zh-HK"/>
          <w14:textFill>
            <w14:solidFill>
              <w14:schemeClr w14:val="tx1"/>
            </w14:solidFill>
          </w14:textFill>
        </w:rPr>
        <w:t>年度</w:t>
      </w:r>
      <w:r>
        <w:rPr>
          <w:rFonts w:hint="eastAsia" w:ascii="仿宋_GB2312" w:hAnsi="仿宋_GB2312" w:eastAsia="仿宋_GB2312"/>
          <w:color w:val="000000" w:themeColor="text1"/>
          <w:sz w:val="32"/>
          <w:highlight w:val="none"/>
          <w:lang w:eastAsia="zh-CN" w:bidi="zh-HK"/>
          <w14:textFill>
            <w14:solidFill>
              <w14:schemeClr w14:val="tx1"/>
            </w14:solidFill>
          </w14:textFill>
        </w:rPr>
        <w:t>调增</w:t>
      </w:r>
      <w:r>
        <w:rPr>
          <w:rFonts w:hint="eastAsia" w:ascii="仿宋_GB2312" w:hAnsi="仿宋_GB2312" w:eastAsia="仿宋_GB2312"/>
          <w:color w:val="000000" w:themeColor="text1"/>
          <w:sz w:val="32"/>
          <w:highlight w:val="none"/>
          <w:lang w:bidi="zh-HK"/>
          <w14:textFill>
            <w14:solidFill>
              <w14:schemeClr w14:val="tx1"/>
            </w14:solidFill>
          </w14:textFill>
        </w:rPr>
        <w:t>人员等项目支出</w:t>
      </w:r>
      <w:r>
        <w:rPr>
          <w:rFonts w:hint="eastAsia" w:ascii="仿宋_GB2312" w:hAnsi="仿宋_GB2312" w:eastAsia="仿宋_GB2312"/>
          <w:color w:val="000000" w:themeColor="text1"/>
          <w:sz w:val="32"/>
          <w:highlight w:val="none"/>
          <w:lang w:eastAsia="zh-CN" w:bidi="zh-HK"/>
          <w14:textFill>
            <w14:solidFill>
              <w14:schemeClr w14:val="tx1"/>
            </w14:solidFill>
          </w14:textFill>
        </w:rPr>
        <w:t>。</w:t>
      </w:r>
    </w:p>
    <w:p>
      <w:pPr>
        <w:keepNext w:val="0"/>
        <w:keepLines w:val="0"/>
        <w:pageBreakBefore w:val="0"/>
        <w:widowControl w:val="0"/>
        <w:kinsoku/>
        <w:wordWrap/>
        <w:overflowPunct/>
        <w:topLinePunct w:val="0"/>
        <w:bidi w:val="0"/>
        <w:snapToGrid w:val="0"/>
        <w:spacing w:line="640" w:lineRule="exact"/>
        <w:ind w:firstLine="640" w:firstLineChars="200"/>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2.上年结转和结余884.10万元，为以前年度支出预算因客观条件变化未执行完毕、结转到本年度按有关规定继续使用的资金。</w:t>
      </w:r>
      <w:r>
        <w:rPr>
          <w:rFonts w:hint="eastAsia" w:ascii="仿宋_GB2312" w:hAnsi="黑体" w:eastAsia="仿宋_GB2312" w:cs="仿宋_GB2312"/>
          <w:kern w:val="0"/>
          <w:sz w:val="32"/>
          <w:szCs w:val="32"/>
          <w:lang w:val="en-US" w:eastAsia="zh-CN"/>
        </w:rPr>
        <w:t>较2023年度决算数减少51.89万元，下降5.54%，主要原因是</w:t>
      </w:r>
      <w:r>
        <w:rPr>
          <w:rFonts w:hint="eastAsia" w:ascii="仿宋_GB2312" w:hAnsi="黑体" w:eastAsia="仿宋_GB2312" w:cs="仿宋_GB2312"/>
          <w:kern w:val="0"/>
          <w:sz w:val="32"/>
          <w:szCs w:val="32"/>
          <w:highlight w:val="none"/>
          <w:lang w:eastAsia="zh-CN"/>
        </w:rPr>
        <w:t>为</w:t>
      </w:r>
      <w:r>
        <w:rPr>
          <w:rFonts w:hint="eastAsia" w:ascii="仿宋_GB2312" w:hAnsi="黑体" w:eastAsia="仿宋_GB2312" w:cs="仿宋_GB2312"/>
          <w:kern w:val="0"/>
          <w:sz w:val="32"/>
          <w:szCs w:val="32"/>
          <w:highlight w:val="none"/>
          <w:lang w:val="en-US" w:eastAsia="zh-CN"/>
        </w:rPr>
        <w:t>2023年未完成项目经费列支结转至2024年使用的财政应返还额度同比减少</w:t>
      </w:r>
      <w:r>
        <w:rPr>
          <w:rFonts w:hint="eastAsia" w:ascii="仿宋_GB2312" w:hAnsi="仿宋"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 xml:space="preserve">（二）本部门2024年度总支出15,254.66万元，其中本年支出14,389.62万元, </w:t>
      </w:r>
      <w:r>
        <w:rPr>
          <w:rFonts w:hint="eastAsia" w:ascii="仿宋_GB2312" w:hAnsi="黑体" w:eastAsia="仿宋_GB2312" w:cs="仿宋_GB2312"/>
          <w:kern w:val="0"/>
          <w:sz w:val="32"/>
          <w:szCs w:val="32"/>
          <w:lang w:val="en-US" w:eastAsia="zh-CN"/>
        </w:rPr>
        <w:t>较2023年度决算数增加161.16万元，增长1.13%。</w:t>
      </w:r>
      <w:r>
        <w:rPr>
          <w:rFonts w:hint="eastAsia" w:ascii="仿宋_GB2312" w:eastAsia="仿宋_GB2312" w:cs="仿宋_GB2312"/>
          <w:kern w:val="0"/>
          <w:sz w:val="32"/>
          <w:szCs w:val="32"/>
          <w:lang w:val="en-US" w:eastAsia="zh-CN"/>
        </w:rPr>
        <w:t>支出具体情况如下：</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bCs/>
          <w:kern w:val="0"/>
          <w:sz w:val="32"/>
          <w:szCs w:val="32"/>
          <w:lang w:val="en-US" w:eastAsia="zh-CN"/>
        </w:rPr>
        <w:t>1</w:t>
      </w:r>
      <w:r>
        <w:rPr>
          <w:rFonts w:hint="eastAsia" w:ascii="仿宋_GB2312" w:eastAsia="仿宋_GB2312" w:cs="仿宋_GB2312"/>
          <w:kern w:val="0"/>
          <w:sz w:val="32"/>
          <w:szCs w:val="32"/>
          <w:lang w:val="en-US" w:eastAsia="zh-CN"/>
        </w:rPr>
        <w:t>.一般公共服务支出（类）11,767.31万元：主要用于</w:t>
      </w:r>
      <w:r>
        <w:rPr>
          <w:rFonts w:hint="eastAsia" w:ascii="仿宋_GB2312" w:eastAsia="仿宋_GB2312" w:cs="仿宋_GB2312"/>
          <w:color w:val="auto"/>
          <w:kern w:val="0"/>
          <w:sz w:val="32"/>
          <w:szCs w:val="32"/>
          <w:highlight w:val="none"/>
        </w:rPr>
        <w:t>用于</w:t>
      </w:r>
      <w:r>
        <w:rPr>
          <w:rFonts w:hint="eastAsia" w:ascii="仿宋_GB2312" w:eastAsia="仿宋_GB2312" w:cs="仿宋_GB2312"/>
          <w:color w:val="auto"/>
          <w:kern w:val="0"/>
          <w:sz w:val="32"/>
          <w:szCs w:val="32"/>
          <w:highlight w:val="none"/>
          <w:lang w:eastAsia="zh-CN"/>
        </w:rPr>
        <w:t>本部门人员支出及单位基本运行保障支出、交通道路安全管理等。</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较2023年度决算数增加195.68万元，增长1.69%，主要原因是</w:t>
      </w:r>
      <w:r>
        <w:rPr>
          <w:rFonts w:hint="eastAsia" w:ascii="仿宋_GB2312" w:hAnsi="黑体" w:eastAsia="仿宋_GB2312" w:cs="仿宋_GB2312"/>
          <w:color w:val="auto"/>
          <w:kern w:val="0"/>
          <w:sz w:val="32"/>
          <w:szCs w:val="32"/>
          <w:highlight w:val="none"/>
          <w:lang w:eastAsia="zh-CN"/>
        </w:rPr>
        <w:t>商品跟服务等</w:t>
      </w:r>
      <w:r>
        <w:rPr>
          <w:rFonts w:hint="eastAsia" w:ascii="仿宋_GB2312" w:hAnsi="黑体" w:eastAsia="仿宋_GB2312" w:cs="仿宋_GB2312"/>
          <w:color w:val="auto"/>
          <w:kern w:val="0"/>
          <w:sz w:val="32"/>
          <w:szCs w:val="32"/>
          <w:highlight w:val="none"/>
          <w:lang w:val="en-US" w:eastAsia="zh-CN"/>
        </w:rPr>
        <w:t>支出同比增加</w:t>
      </w:r>
      <w:r>
        <w:rPr>
          <w:rFonts w:hint="eastAsia" w:ascii="仿宋_GB2312" w:hAnsi="黑体" w:eastAsia="仿宋_GB2312" w:cs="仿宋_GB2312"/>
          <w:kern w:val="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640" w:firstLineChars="200"/>
        <w:jc w:val="both"/>
        <w:textAlignment w:val="auto"/>
        <w:rPr>
          <w:rFonts w:hint="default" w:ascii="仿宋_GB2312" w:eastAsia="仿宋_GB2312" w:cs="仿宋_GB2312"/>
          <w:color w:val="auto"/>
          <w:kern w:val="0"/>
          <w:sz w:val="32"/>
          <w:szCs w:val="32"/>
          <w:highlight w:val="none"/>
          <w:lang w:val="en-US" w:eastAsia="zh-CN"/>
        </w:rPr>
      </w:pPr>
      <w:r>
        <w:rPr>
          <w:rFonts w:hint="eastAsia" w:ascii="仿宋_GB2312" w:eastAsia="仿宋_GB2312" w:cs="仿宋_GB2312"/>
          <w:kern w:val="0"/>
          <w:sz w:val="32"/>
          <w:szCs w:val="32"/>
          <w:highlight w:val="none"/>
          <w:lang w:val="en-US" w:eastAsia="zh-CN"/>
        </w:rPr>
        <w:t>2.社会保障和就业支出（类）1,565.61</w:t>
      </w:r>
      <w:r>
        <w:rPr>
          <w:rFonts w:hint="eastAsia" w:ascii="仿宋_GB2312" w:eastAsia="仿宋_GB2312" w:cs="仿宋_GB2312"/>
          <w:kern w:val="0"/>
          <w:sz w:val="32"/>
          <w:szCs w:val="32"/>
          <w:highlight w:val="none"/>
          <w:lang w:eastAsia="zh-CN"/>
        </w:rPr>
        <w:t>万元，主要用于单位基本养老保障缴费和职业年金支出。较</w:t>
      </w:r>
      <w:r>
        <w:rPr>
          <w:rFonts w:hint="eastAsia" w:ascii="仿宋_GB2312" w:eastAsia="仿宋_GB2312" w:cs="仿宋_GB2312"/>
          <w:kern w:val="0"/>
          <w:sz w:val="32"/>
          <w:szCs w:val="32"/>
          <w:highlight w:val="none"/>
          <w:lang w:val="en-US" w:eastAsia="zh-CN"/>
        </w:rPr>
        <w:t>2023年度决算数增加11.36万元</w:t>
      </w:r>
      <w:r>
        <w:rPr>
          <w:rFonts w:hint="eastAsia" w:ascii="仿宋_GB2312" w:eastAsia="仿宋_GB2312" w:cs="仿宋_GB2312"/>
          <w:color w:val="auto"/>
          <w:kern w:val="0"/>
          <w:sz w:val="32"/>
          <w:szCs w:val="32"/>
          <w:highlight w:val="none"/>
          <w:lang w:val="en-US" w:eastAsia="zh-CN"/>
        </w:rPr>
        <w:t>，增长0.73%，主要原因是2024年机关事业单位基本养老保险缴费、抚恤金和退休费等同比增长。</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640" w:firstLineChars="200"/>
        <w:jc w:val="both"/>
        <w:textAlignment w:val="auto"/>
        <w:rPr>
          <w:rFonts w:hint="default" w:ascii="仿宋_GB2312" w:eastAsia="仿宋_GB2312"/>
          <w:bCs/>
          <w:color w:val="auto"/>
          <w:kern w:val="0"/>
          <w:sz w:val="32"/>
          <w:szCs w:val="32"/>
          <w:highlight w:val="none"/>
          <w:lang w:val="en-US" w:eastAsia="zh-CN"/>
        </w:rPr>
      </w:pPr>
      <w:r>
        <w:rPr>
          <w:rFonts w:hint="eastAsia" w:ascii="仿宋_GB2312" w:eastAsia="仿宋_GB2312" w:cs="仿宋_GB2312"/>
          <w:color w:val="auto"/>
          <w:kern w:val="0"/>
          <w:sz w:val="32"/>
          <w:szCs w:val="32"/>
          <w:highlight w:val="none"/>
          <w:lang w:val="en-US" w:eastAsia="zh-CN"/>
        </w:rPr>
        <w:t>3.卫生健康支出（类）403.07万元，主要用于行政单位医疗支出。</w:t>
      </w:r>
      <w:r>
        <w:rPr>
          <w:rFonts w:hint="eastAsia" w:ascii="仿宋_GB2312" w:eastAsia="仿宋_GB2312"/>
          <w:bCs/>
          <w:color w:val="auto"/>
          <w:kern w:val="0"/>
          <w:sz w:val="32"/>
          <w:szCs w:val="32"/>
          <w:highlight w:val="none"/>
          <w:lang w:eastAsia="zh-CN"/>
        </w:rPr>
        <w:t>较</w:t>
      </w:r>
      <w:r>
        <w:rPr>
          <w:rFonts w:hint="eastAsia" w:ascii="仿宋_GB2312" w:eastAsia="仿宋_GB2312"/>
          <w:bCs/>
          <w:color w:val="auto"/>
          <w:kern w:val="0"/>
          <w:sz w:val="32"/>
          <w:szCs w:val="32"/>
          <w:highlight w:val="none"/>
          <w:lang w:val="en-US" w:eastAsia="zh-CN"/>
        </w:rPr>
        <w:t>2023年度决算数减少29.73万元，减少6.87%，主要原因为2024年职工基本医疗</w:t>
      </w:r>
      <w:r>
        <w:rPr>
          <w:rFonts w:hint="eastAsia" w:ascii="仿宋_GB2312" w:eastAsia="仿宋_GB2312" w:cs="仿宋_GB2312"/>
          <w:color w:val="auto"/>
          <w:kern w:val="0"/>
          <w:sz w:val="32"/>
          <w:szCs w:val="32"/>
          <w:highlight w:val="none"/>
          <w:lang w:val="en-US" w:eastAsia="zh-CN"/>
        </w:rPr>
        <w:t>支出减少</w:t>
      </w:r>
      <w:r>
        <w:rPr>
          <w:rFonts w:hint="eastAsia" w:ascii="仿宋_GB2312" w:eastAsia="仿宋_GB2312"/>
          <w:bCs/>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仿宋_GB2312" w:eastAsia="仿宋_GB2312" w:cs="仿宋_GB2312"/>
          <w:kern w:val="0"/>
          <w:sz w:val="32"/>
          <w:szCs w:val="32"/>
          <w:highlight w:val="none"/>
        </w:rPr>
      </w:pPr>
      <w:r>
        <w:rPr>
          <w:rFonts w:hint="eastAsia" w:ascii="仿宋_GB2312" w:eastAsia="仿宋_GB2312"/>
          <w:bCs/>
          <w:color w:val="auto"/>
          <w:kern w:val="0"/>
          <w:sz w:val="32"/>
          <w:szCs w:val="32"/>
          <w:highlight w:val="none"/>
          <w:lang w:val="en-US" w:eastAsia="zh-CN"/>
        </w:rPr>
        <w:t>4.住房保障支出（类）653.63万元，主要用于单位缴纳住房公积金支出。</w:t>
      </w:r>
      <w:r>
        <w:rPr>
          <w:rFonts w:hint="eastAsia" w:ascii="仿宋_GB2312" w:eastAsia="仿宋_GB2312"/>
          <w:bCs/>
          <w:color w:val="auto"/>
          <w:kern w:val="0"/>
          <w:sz w:val="32"/>
          <w:szCs w:val="32"/>
          <w:highlight w:val="none"/>
          <w:lang w:eastAsia="zh-CN"/>
        </w:rPr>
        <w:t>较</w:t>
      </w:r>
      <w:r>
        <w:rPr>
          <w:rFonts w:hint="eastAsia" w:ascii="仿宋_GB2312" w:eastAsia="仿宋_GB2312"/>
          <w:bCs/>
          <w:color w:val="auto"/>
          <w:kern w:val="0"/>
          <w:sz w:val="32"/>
          <w:szCs w:val="32"/>
          <w:highlight w:val="none"/>
          <w:lang w:val="en-US" w:eastAsia="zh-CN"/>
        </w:rPr>
        <w:t>2023年度决算数减少16.14万元，下降2.41%，主要原因是</w:t>
      </w:r>
      <w:r>
        <w:rPr>
          <w:rFonts w:hint="eastAsia" w:ascii="仿宋_GB2312" w:eastAsia="仿宋_GB2312" w:cs="仿宋_GB2312"/>
          <w:color w:val="auto"/>
          <w:kern w:val="0"/>
          <w:sz w:val="32"/>
          <w:szCs w:val="32"/>
          <w:highlight w:val="none"/>
          <w:lang w:val="en-US" w:eastAsia="zh-CN"/>
        </w:rPr>
        <w:t>2024年住房保障支出减少</w:t>
      </w:r>
      <w:r>
        <w:rPr>
          <w:rFonts w:hint="eastAsia" w:ascii="仿宋_GB2312" w:eastAsia="仿宋_GB2312"/>
          <w:bCs/>
          <w:color w:val="auto"/>
          <w:kern w:val="0"/>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仿宋_GB2312" w:eastAsia="仿宋_GB2312" w:cs="仿宋_GB2312"/>
          <w:kern w:val="0"/>
          <w:sz w:val="32"/>
          <w:szCs w:val="32"/>
          <w:highlight w:val="none"/>
          <w:lang w:val="en-US" w:eastAsia="zh-CN"/>
        </w:rPr>
      </w:pPr>
      <w:r>
        <w:rPr>
          <w:rFonts w:hint="eastAsia" w:ascii="仿宋_GB2312" w:eastAsia="仿宋_GB2312"/>
          <w:bCs/>
          <w:kern w:val="0"/>
          <w:sz w:val="32"/>
          <w:szCs w:val="32"/>
          <w:highlight w:val="none"/>
          <w:lang w:val="en-US" w:eastAsia="zh-CN"/>
        </w:rPr>
        <w:t>5</w:t>
      </w:r>
      <w:r>
        <w:rPr>
          <w:rFonts w:hint="eastAsia" w:ascii="仿宋_GB2312" w:eastAsia="仿宋_GB2312" w:cs="仿宋_GB2312"/>
          <w:kern w:val="0"/>
          <w:sz w:val="32"/>
          <w:szCs w:val="32"/>
          <w:highlight w:val="none"/>
          <w:lang w:val="en-US" w:eastAsia="zh-CN"/>
        </w:rPr>
        <w:t>.年末结转和结余865.04万元，为本年度或以前年度预算安排、因客观条件发生变化无法按原计划实施，需要延迟到以后年度按有关规定继续使用的资金。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highlight w:val="none"/>
          <w:lang w:val="en-US" w:eastAsia="zh-CN"/>
        </w:rPr>
        <w:t>较2023年度决算数减少23.31万元，下降2.62%，主要原因是本年已支付完上一年度列支结转经费。</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黑体" w:hAnsi="黑体" w:eastAsia="黑体" w:cs="仿宋_GB2312"/>
          <w:kern w:val="0"/>
          <w:sz w:val="32"/>
          <w:szCs w:val="32"/>
          <w:lang w:val="en-US" w:eastAsia="zh-CN"/>
        </w:rPr>
      </w:pPr>
      <w:r>
        <w:rPr>
          <w:rFonts w:hint="eastAsia" w:ascii="黑体" w:hAnsi="黑体" w:eastAsia="黑体" w:cs="仿宋_GB2312"/>
          <w:kern w:val="0"/>
          <w:sz w:val="32"/>
          <w:szCs w:val="32"/>
          <w:lang w:val="en-US" w:eastAsia="zh-CN"/>
        </w:rPr>
        <w:t>二、</w:t>
      </w:r>
      <w:r>
        <w:rPr>
          <w:rFonts w:hint="eastAsia" w:ascii="黑体" w:hAnsi="黑体" w:eastAsia="黑体"/>
          <w:kern w:val="0"/>
          <w:sz w:val="32"/>
          <w:szCs w:val="32"/>
          <w:lang w:val="en-US" w:eastAsia="zh-CN"/>
        </w:rPr>
        <w:t>2024</w:t>
      </w:r>
      <w:r>
        <w:rPr>
          <w:rFonts w:hint="eastAsia" w:ascii="黑体" w:hAnsi="黑体" w:eastAsia="黑体" w:cs="仿宋_GB2312"/>
          <w:kern w:val="0"/>
          <w:sz w:val="32"/>
          <w:szCs w:val="32"/>
          <w:lang w:val="en-US" w:eastAsia="zh-CN"/>
        </w:rPr>
        <w:t>年度</w:t>
      </w:r>
      <w:r>
        <w:rPr>
          <w:rFonts w:hint="eastAsia" w:ascii="黑体" w:hAnsi="黑体" w:eastAsia="黑体"/>
          <w:sz w:val="32"/>
          <w:szCs w:val="32"/>
          <w:lang w:val="en-US" w:eastAsia="zh-CN"/>
        </w:rPr>
        <w:t>一般</w:t>
      </w:r>
      <w:r>
        <w:rPr>
          <w:rFonts w:hint="eastAsia" w:ascii="黑体" w:hAnsi="黑体" w:eastAsia="黑体" w:cs="仿宋_GB2312"/>
          <w:kern w:val="0"/>
          <w:sz w:val="32"/>
          <w:szCs w:val="32"/>
          <w:lang w:val="en-US" w:eastAsia="zh-CN"/>
        </w:rPr>
        <w:t>公共预算财政拨款支出决算情况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hAnsi="Times New Roman" w:eastAsia="仿宋_GB2312" w:cs="Times New Roman"/>
          <w:sz w:val="32"/>
          <w:szCs w:val="32"/>
          <w:lang w:val="en-US" w:eastAsia="zh-CN"/>
        </w:rPr>
        <w:t>自治区公安厅交通管理局高速公路管理支队20</w:t>
      </w:r>
      <w:r>
        <w:rPr>
          <w:rFonts w:hint="eastAsia" w:ascii="仿宋_GB2312" w:eastAsia="仿宋_GB2312"/>
          <w:kern w:val="0"/>
          <w:sz w:val="32"/>
          <w:szCs w:val="32"/>
          <w:lang w:val="en-US" w:eastAsia="zh-CN"/>
        </w:rPr>
        <w:t>24</w:t>
      </w:r>
      <w:r>
        <w:rPr>
          <w:rFonts w:hint="eastAsia" w:ascii="仿宋_GB2312" w:eastAsia="仿宋_GB2312" w:cs="仿宋_GB2312"/>
          <w:kern w:val="0"/>
          <w:sz w:val="32"/>
          <w:szCs w:val="32"/>
          <w:lang w:val="en-US" w:eastAsia="zh-CN"/>
        </w:rPr>
        <w:t>年度</w:t>
      </w:r>
      <w:r>
        <w:rPr>
          <w:rFonts w:hint="eastAsia" w:ascii="仿宋_GB2312" w:eastAsia="仿宋_GB2312"/>
          <w:sz w:val="32"/>
          <w:szCs w:val="32"/>
          <w:lang w:val="en-US" w:eastAsia="zh-CN"/>
        </w:rPr>
        <w:t>一般</w:t>
      </w:r>
      <w:r>
        <w:rPr>
          <w:rFonts w:hint="eastAsia" w:ascii="仿宋_GB2312" w:eastAsia="仿宋_GB2312" w:cs="仿宋_GB2312"/>
          <w:kern w:val="0"/>
          <w:sz w:val="32"/>
          <w:szCs w:val="32"/>
          <w:lang w:val="en-US" w:eastAsia="zh-CN"/>
        </w:rPr>
        <w:t>公共预算财政拨款支出14,389.62万元，</w:t>
      </w:r>
      <w:r>
        <w:rPr>
          <w:rFonts w:hint="eastAsia" w:ascii="仿宋_GB2312" w:hAnsi="黑体" w:eastAsia="仿宋_GB2312" w:cs="仿宋_GB2312"/>
          <w:kern w:val="0"/>
          <w:sz w:val="32"/>
          <w:szCs w:val="32"/>
          <w:lang w:val="en-US" w:eastAsia="zh-CN"/>
        </w:rPr>
        <w:t>较2023年度决算数增加161.16万元，增长1.13%。</w:t>
      </w:r>
      <w:r>
        <w:rPr>
          <w:rFonts w:hint="eastAsia" w:ascii="仿宋_GB2312" w:eastAsia="仿宋_GB2312" w:cs="仿宋_GB2312"/>
          <w:kern w:val="0"/>
          <w:sz w:val="32"/>
          <w:szCs w:val="32"/>
          <w:lang w:val="en-US" w:eastAsia="zh-CN"/>
        </w:rPr>
        <w:t>其中：基本支出12,275.22万元，项目支出2,114.39万元。</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自治区公安厅交通管理局高速公路管理支队2024年度一般公共预算财政拨款支出年初预算为12,345.40万元，支出决算为14,389.62万元，完成年初预算的116.56%。</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40" w:lineRule="exact"/>
        <w:ind w:left="-10" w:leftChars="0" w:firstLine="640" w:firstLineChars="200"/>
        <w:jc w:val="both"/>
        <w:textAlignment w:val="auto"/>
        <w:rPr>
          <w:rFonts w:hint="eastAsia" w:ascii="仿宋_GB2312" w:eastAsia="仿宋_GB2312" w:cs="仿宋_GB2312"/>
          <w:color w:val="auto"/>
          <w:kern w:val="0"/>
          <w:sz w:val="32"/>
          <w:szCs w:val="32"/>
          <w:highlight w:val="none"/>
          <w:lang w:eastAsia="zh-CN"/>
        </w:rPr>
      </w:pPr>
      <w:r>
        <w:rPr>
          <w:rFonts w:hint="eastAsia" w:ascii="仿宋_GB2312" w:eastAsia="仿宋_GB2312" w:cs="仿宋_GB2312"/>
          <w:kern w:val="0"/>
          <w:sz w:val="32"/>
          <w:szCs w:val="32"/>
          <w:lang w:val="en-US" w:eastAsia="zh-CN"/>
        </w:rPr>
        <w:t>一般公共服务支出（类）</w:t>
      </w:r>
      <w:r>
        <w:rPr>
          <w:rFonts w:hint="eastAsia" w:ascii="仿宋_GB2312" w:hAnsi="黑体" w:eastAsia="仿宋_GB2312" w:cs="仿宋_GB2312"/>
          <w:kern w:val="0"/>
          <w:sz w:val="32"/>
          <w:szCs w:val="32"/>
          <w:lang w:val="en-US" w:eastAsia="zh-CN"/>
        </w:rPr>
        <w:t>年初预算为</w:t>
      </w:r>
      <w:r>
        <w:rPr>
          <w:rFonts w:hint="eastAsia" w:ascii="仿宋_GB2312" w:eastAsia="仿宋_GB2312" w:cs="仿宋_GB2312"/>
          <w:kern w:val="0"/>
          <w:sz w:val="32"/>
          <w:szCs w:val="32"/>
          <w:lang w:val="en-US" w:eastAsia="zh-CN"/>
        </w:rPr>
        <w:t>9,932.37</w:t>
      </w:r>
      <w:r>
        <w:rPr>
          <w:rFonts w:hint="eastAsia" w:ascii="仿宋_GB2312" w:hAnsi="黑体" w:eastAsia="仿宋_GB2312" w:cs="仿宋_GB2312"/>
          <w:kern w:val="0"/>
          <w:sz w:val="32"/>
          <w:szCs w:val="32"/>
          <w:lang w:val="en-US" w:eastAsia="zh-CN"/>
        </w:rPr>
        <w:t>万元，支出决算为11,767.31万元，完成年初预算的118.47%。</w:t>
      </w:r>
      <w:r>
        <w:rPr>
          <w:rFonts w:hint="eastAsia" w:ascii="仿宋_GB2312" w:eastAsia="仿宋_GB2312" w:cs="仿宋_GB2312"/>
          <w:kern w:val="0"/>
          <w:sz w:val="32"/>
          <w:szCs w:val="32"/>
          <w:lang w:val="en-US" w:eastAsia="zh-CN"/>
        </w:rPr>
        <w:t>主要原因为</w:t>
      </w:r>
      <w:r>
        <w:rPr>
          <w:rFonts w:hint="eastAsia" w:eastAsia="仿宋_GB2312" w:cs="Times New Roman"/>
          <w:color w:val="auto"/>
          <w:sz w:val="32"/>
          <w:szCs w:val="32"/>
          <w:highlight w:val="none"/>
          <w:lang w:eastAsia="zh-CN"/>
        </w:rPr>
        <w:t>新增支出为自治区财政厅</w:t>
      </w:r>
      <w:r>
        <w:rPr>
          <w:rFonts w:hint="default" w:ascii="Times New Roman" w:hAnsi="Times New Roman" w:eastAsia="仿宋_GB2312" w:cs="Times New Roman"/>
          <w:color w:val="auto"/>
          <w:sz w:val="32"/>
          <w:szCs w:val="32"/>
          <w:highlight w:val="none"/>
          <w:lang w:eastAsia="zh-CN"/>
        </w:rPr>
        <w:t>年中追加本部门的人员经费政策性增资等</w:t>
      </w:r>
      <w:r>
        <w:rPr>
          <w:rFonts w:hint="eastAsia" w:ascii="仿宋_GB2312" w:eastAsia="仿宋_GB2312" w:cs="仿宋_GB2312"/>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420" w:firstLineChars="200"/>
        <w:jc w:val="both"/>
        <w:textAlignment w:val="auto"/>
        <w:rPr>
          <w:rFonts w:hint="eastAsia" w:ascii="仿宋_GB2312" w:eastAsia="仿宋_GB2312" w:cs="仿宋_GB2312"/>
          <w:kern w:val="0"/>
          <w:sz w:val="32"/>
          <w:szCs w:val="32"/>
          <w:lang w:val="en-US" w:eastAsia="zh-CN"/>
        </w:rPr>
      </w:pPr>
      <w:r>
        <w:rPr>
          <w:rFonts w:hint="eastAsia"/>
          <w:lang w:val="en-US" w:eastAsia="zh-CN"/>
        </w:rPr>
        <w:t xml:space="preserve">  </w:t>
      </w:r>
      <w:r>
        <w:rPr>
          <w:rFonts w:hint="eastAsia" w:ascii="仿宋_GB2312" w:eastAsia="仿宋_GB2312" w:cs="仿宋_GB2312"/>
          <w:kern w:val="0"/>
          <w:sz w:val="32"/>
          <w:szCs w:val="32"/>
          <w:lang w:val="en-US" w:eastAsia="zh-CN"/>
        </w:rPr>
        <w:t>（二）社会保障和就业支出（类）年初预算为1,356.34万元，支出决算为1,565.61万元，完成年初预算的115.43%。主要用于单位基本养老保障缴费和职业年金支出。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（三）卫生健康支出（类）年初预算为403.07万元，支出决算为403.07万元，完成年初预算的100%。主要用于行政单位医疗支出。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640" w:firstLineChars="200"/>
        <w:jc w:val="both"/>
        <w:textAlignment w:val="auto"/>
        <w:rPr>
          <w:rFonts w:hint="default"/>
          <w:lang w:val="en-US" w:eastAsia="zh-CN"/>
        </w:rPr>
      </w:pPr>
      <w:r>
        <w:rPr>
          <w:rFonts w:hint="eastAsia" w:ascii="仿宋_GB2312" w:eastAsia="仿宋_GB2312" w:cs="仿宋_GB2312"/>
          <w:kern w:val="0"/>
          <w:sz w:val="32"/>
          <w:szCs w:val="32"/>
          <w:lang w:val="en-US" w:eastAsia="zh-CN"/>
        </w:rPr>
        <w:t>（四）住房保障支出（类）年初预算为653.63万元，支出决算为653.63万元，完成年初预算的100%。主要用于单位缴纳住房公积金支出。</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黑体" w:hAnsi="黑体" w:eastAsia="黑体" w:cs="仿宋_GB2312"/>
          <w:kern w:val="0"/>
          <w:sz w:val="32"/>
          <w:szCs w:val="32"/>
          <w:lang w:val="en-US" w:eastAsia="zh-CN"/>
        </w:rPr>
      </w:pPr>
      <w:r>
        <w:rPr>
          <w:rFonts w:hint="eastAsia" w:ascii="黑体" w:hAnsi="黑体" w:eastAsia="黑体" w:cs="仿宋_GB2312"/>
          <w:kern w:val="0"/>
          <w:sz w:val="32"/>
          <w:szCs w:val="32"/>
          <w:lang w:val="en-US" w:eastAsia="zh-CN"/>
        </w:rPr>
        <w:t>三、2024年度一般公共预算财政拨款基本支出决算情况说明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2024年度</w:t>
      </w:r>
      <w:r>
        <w:rPr>
          <w:rFonts w:hint="eastAsia" w:ascii="仿宋_GB2312" w:eastAsia="仿宋_GB2312"/>
          <w:sz w:val="32"/>
          <w:szCs w:val="32"/>
          <w:lang w:val="en-US" w:eastAsia="zh-CN"/>
        </w:rPr>
        <w:t>一般</w:t>
      </w:r>
      <w:r>
        <w:rPr>
          <w:rFonts w:hint="eastAsia" w:ascii="仿宋_GB2312" w:eastAsia="仿宋_GB2312" w:cs="仿宋_GB2312"/>
          <w:kern w:val="0"/>
          <w:sz w:val="32"/>
          <w:szCs w:val="32"/>
          <w:lang w:val="en-US" w:eastAsia="zh-CN"/>
        </w:rPr>
        <w:t>公共预算财政拨款基本支出12,275.22万元，支出具体情况如下：</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仿宋_GB2312" w:eastAsia="仿宋_GB2312"/>
          <w:bCs/>
          <w:kern w:val="0"/>
          <w:sz w:val="32"/>
          <w:szCs w:val="32"/>
          <w:lang w:val="en-US" w:eastAsia="zh-CN"/>
        </w:rPr>
      </w:pPr>
      <w:r>
        <w:rPr>
          <w:rFonts w:hint="eastAsia" w:ascii="仿宋_GB2312" w:eastAsia="仿宋_GB2312"/>
          <w:bCs/>
          <w:kern w:val="0"/>
          <w:sz w:val="32"/>
          <w:szCs w:val="32"/>
          <w:lang w:val="en-US" w:eastAsia="zh-CN"/>
        </w:rPr>
        <w:t>（一）工资福利支出</w:t>
      </w:r>
      <w:r>
        <w:rPr>
          <w:rFonts w:hint="eastAsia" w:ascii="仿宋_GB2312" w:eastAsia="仿宋_GB2312" w:cs="仿宋_GB2312"/>
          <w:kern w:val="0"/>
          <w:sz w:val="32"/>
          <w:szCs w:val="32"/>
          <w:lang w:val="en-US" w:eastAsia="zh-CN"/>
        </w:rPr>
        <w:t>10,366.81</w:t>
      </w:r>
      <w:r>
        <w:rPr>
          <w:rFonts w:hint="eastAsia" w:ascii="仿宋_GB2312" w:eastAsia="仿宋_GB2312"/>
          <w:bCs/>
          <w:kern w:val="0"/>
          <w:sz w:val="32"/>
          <w:szCs w:val="32"/>
          <w:lang w:val="en-US" w:eastAsia="zh-CN"/>
        </w:rPr>
        <w:t>万元，完成年初预算的</w:t>
      </w:r>
      <w:r>
        <w:rPr>
          <w:rFonts w:hint="eastAsia" w:ascii="仿宋_GB2312" w:eastAsia="仿宋_GB2312" w:cs="仿宋_GB2312"/>
          <w:kern w:val="0"/>
          <w:sz w:val="32"/>
          <w:szCs w:val="32"/>
          <w:lang w:val="en-US" w:eastAsia="zh-CN"/>
        </w:rPr>
        <w:t>116.99</w:t>
      </w:r>
      <w:r>
        <w:rPr>
          <w:rFonts w:hint="eastAsia" w:ascii="仿宋_GB2312" w:eastAsia="仿宋_GB2312"/>
          <w:bCs/>
          <w:kern w:val="0"/>
          <w:sz w:val="32"/>
          <w:szCs w:val="32"/>
          <w:lang w:val="en-US" w:eastAsia="zh-CN"/>
        </w:rPr>
        <w:t>%。</w:t>
      </w:r>
      <w:r>
        <w:rPr>
          <w:rFonts w:hint="eastAsia" w:ascii="仿宋_GB2312" w:eastAsia="仿宋_GB2312" w:cs="仿宋_GB2312"/>
          <w:bCs w:val="0"/>
          <w:kern w:val="0"/>
          <w:sz w:val="32"/>
          <w:szCs w:val="32"/>
          <w:highlight w:val="none"/>
          <w:lang w:eastAsia="zh-CN"/>
        </w:rPr>
        <w:t>增加的主要</w:t>
      </w:r>
      <w:r>
        <w:rPr>
          <w:rFonts w:hint="eastAsia" w:ascii="仿宋_GB2312" w:hAnsi="Times New Roman" w:eastAsia="仿宋_GB2312" w:cs="仿宋_GB2312"/>
          <w:bCs w:val="0"/>
          <w:kern w:val="0"/>
          <w:sz w:val="32"/>
          <w:szCs w:val="32"/>
          <w:highlight w:val="none"/>
          <w:lang w:eastAsia="zh-CN"/>
        </w:rPr>
        <w:t>原因</w:t>
      </w:r>
      <w:r>
        <w:rPr>
          <w:rFonts w:hint="eastAsia" w:ascii="仿宋_GB2312" w:hAnsi="Times New Roman" w:eastAsia="仿宋_GB2312" w:cs="仿宋_GB2312"/>
          <w:bCs w:val="0"/>
          <w:kern w:val="0"/>
          <w:sz w:val="32"/>
          <w:szCs w:val="32"/>
          <w:highlight w:val="none"/>
          <w:lang w:val="en-US" w:eastAsia="zh-CN"/>
        </w:rPr>
        <w:t>是当年追加的统发工资缺口和奖励性补贴结算</w:t>
      </w:r>
      <w:r>
        <w:rPr>
          <w:rFonts w:hint="eastAsia" w:ascii="仿宋_GB2312" w:eastAsia="仿宋_GB2312" w:cs="仿宋_GB2312"/>
          <w:bCs w:val="0"/>
          <w:kern w:val="0"/>
          <w:sz w:val="32"/>
          <w:szCs w:val="32"/>
          <w:highlight w:val="none"/>
          <w:lang w:val="en-US" w:eastAsia="zh-CN"/>
        </w:rPr>
        <w:t>等</w:t>
      </w:r>
      <w:r>
        <w:rPr>
          <w:rFonts w:hint="eastAsia" w:ascii="仿宋_GB2312" w:hAnsi="Times New Roman" w:eastAsia="仿宋_GB2312" w:cs="仿宋_GB2312"/>
          <w:bCs w:val="0"/>
          <w:kern w:val="0"/>
          <w:sz w:val="32"/>
          <w:szCs w:val="32"/>
          <w:highlight w:val="none"/>
          <w:lang w:val="en-US" w:eastAsia="zh-CN"/>
        </w:rPr>
        <w:t>支出。</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仿宋_GB2312" w:eastAsia="仿宋_GB2312"/>
          <w:bCs/>
          <w:kern w:val="0"/>
          <w:sz w:val="32"/>
          <w:szCs w:val="32"/>
          <w:lang w:val="en-US" w:eastAsia="zh-CN"/>
        </w:rPr>
      </w:pPr>
      <w:r>
        <w:rPr>
          <w:rFonts w:hint="eastAsia" w:ascii="仿宋_GB2312" w:eastAsia="仿宋_GB2312"/>
          <w:bCs/>
          <w:kern w:val="0"/>
          <w:sz w:val="32"/>
          <w:szCs w:val="32"/>
          <w:lang w:val="en-US" w:eastAsia="zh-CN"/>
        </w:rPr>
        <w:t>（二）商品和服务支出</w:t>
      </w:r>
      <w:r>
        <w:rPr>
          <w:rFonts w:hint="eastAsia" w:ascii="仿宋_GB2312" w:eastAsia="仿宋_GB2312" w:cs="仿宋_GB2312"/>
          <w:kern w:val="0"/>
          <w:sz w:val="32"/>
          <w:szCs w:val="32"/>
          <w:lang w:val="en-US" w:eastAsia="zh-CN"/>
        </w:rPr>
        <w:t>1,491.18</w:t>
      </w:r>
      <w:r>
        <w:rPr>
          <w:rFonts w:hint="eastAsia" w:ascii="仿宋_GB2312" w:eastAsia="仿宋_GB2312"/>
          <w:bCs/>
          <w:kern w:val="0"/>
          <w:sz w:val="32"/>
          <w:szCs w:val="32"/>
          <w:lang w:val="en-US" w:eastAsia="zh-CN"/>
        </w:rPr>
        <w:t>万元，完成年初预算的</w:t>
      </w:r>
      <w:r>
        <w:rPr>
          <w:rFonts w:hint="eastAsia" w:ascii="仿宋_GB2312" w:eastAsia="仿宋_GB2312" w:cs="仿宋_GB2312"/>
          <w:kern w:val="0"/>
          <w:sz w:val="32"/>
          <w:szCs w:val="32"/>
          <w:lang w:val="en-US" w:eastAsia="zh-CN"/>
        </w:rPr>
        <w:t>80.42</w:t>
      </w:r>
      <w:r>
        <w:rPr>
          <w:rFonts w:hint="eastAsia" w:ascii="仿宋_GB2312" w:eastAsia="仿宋_GB2312"/>
          <w:bCs/>
          <w:kern w:val="0"/>
          <w:sz w:val="32"/>
          <w:szCs w:val="32"/>
          <w:lang w:val="en-US" w:eastAsia="zh-CN"/>
        </w:rPr>
        <w:t>%</w:t>
      </w:r>
      <w:r>
        <w:rPr>
          <w:rFonts w:hint="eastAsia" w:ascii="仿宋_GB2312" w:eastAsia="仿宋_GB2312" w:cs="仿宋_GB2312"/>
          <w:bCs w:val="0"/>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仿宋_GB2312" w:eastAsia="仿宋_GB2312"/>
          <w:bCs/>
          <w:kern w:val="0"/>
          <w:sz w:val="32"/>
          <w:szCs w:val="32"/>
          <w:lang w:val="en-US" w:eastAsia="zh-CN"/>
        </w:rPr>
      </w:pPr>
      <w:r>
        <w:rPr>
          <w:rFonts w:hint="eastAsia" w:ascii="仿宋_GB2312" w:eastAsia="仿宋_GB2312"/>
          <w:bCs/>
          <w:kern w:val="0"/>
          <w:sz w:val="32"/>
          <w:szCs w:val="32"/>
          <w:lang w:val="en-US" w:eastAsia="zh-CN"/>
        </w:rPr>
        <w:t>（三）对个人和家庭的补助支出417.23万元，完成年初预算的131.27%。增加的主要原因是年中追加的一次性死亡抚恤支出。</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黑体" w:hAnsi="黑体" w:eastAsia="黑体" w:cs="仿宋_GB2312"/>
          <w:kern w:val="0"/>
          <w:sz w:val="32"/>
          <w:szCs w:val="32"/>
          <w:lang w:val="en-US" w:eastAsia="zh-CN"/>
        </w:rPr>
      </w:pPr>
      <w:r>
        <w:rPr>
          <w:rFonts w:hint="eastAsia" w:ascii="黑体" w:hAnsi="黑体" w:eastAsia="黑体" w:cs="仿宋_GB2312"/>
          <w:kern w:val="0"/>
          <w:sz w:val="32"/>
          <w:szCs w:val="32"/>
          <w:lang w:val="en-US" w:eastAsia="zh-CN"/>
        </w:rPr>
        <w:t>四、2024年度政府性基金支出决算情况</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仿宋_GB2312" w:hAnsi="Times New Roman" w:eastAsia="仿宋_GB2312" w:cs="仿宋_GB2312"/>
          <w:kern w:val="0"/>
          <w:sz w:val="32"/>
          <w:szCs w:val="32"/>
          <w:lang w:val="en-US" w:eastAsia="zh-CN"/>
        </w:rPr>
      </w:pPr>
      <w:r>
        <w:rPr>
          <w:rFonts w:hint="default" w:ascii="仿宋_GB2312" w:hAnsi="Times New Roman" w:eastAsia="仿宋_GB2312" w:cs="仿宋_GB2312"/>
          <w:kern w:val="0"/>
          <w:sz w:val="32"/>
          <w:szCs w:val="32"/>
          <w:lang w:val="en-US" w:eastAsia="zh-CN"/>
        </w:rPr>
        <w:t>本部门</w:t>
      </w:r>
      <w:r>
        <w:rPr>
          <w:rFonts w:hint="eastAsia" w:ascii="仿宋_GB2312" w:hAnsi="Times New Roman" w:eastAsia="仿宋_GB2312" w:cs="仿宋_GB2312"/>
          <w:kern w:val="0"/>
          <w:sz w:val="32"/>
          <w:szCs w:val="32"/>
          <w:lang w:val="en-US" w:eastAsia="zh-CN"/>
        </w:rPr>
        <w:t>2024年度无政府性基金支出。</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黑体" w:hAnsi="黑体" w:eastAsia="黑体" w:cs="仿宋_GB2312"/>
          <w:kern w:val="0"/>
          <w:sz w:val="32"/>
          <w:szCs w:val="32"/>
          <w:lang w:val="en-US" w:eastAsia="zh-CN"/>
        </w:rPr>
      </w:pPr>
      <w:r>
        <w:rPr>
          <w:rFonts w:hint="eastAsia" w:ascii="黑体" w:hAnsi="黑体" w:eastAsia="黑体" w:cs="仿宋_GB2312"/>
          <w:kern w:val="0"/>
          <w:sz w:val="32"/>
          <w:szCs w:val="32"/>
          <w:lang w:val="en-US" w:eastAsia="zh-CN"/>
        </w:rPr>
        <w:t>五、2024年度国有资本经营预算支出决算情况</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仿宋_GB2312" w:hAnsi="Times New Roman" w:eastAsia="仿宋_GB2312" w:cs="仿宋_GB2312"/>
          <w:kern w:val="0"/>
          <w:sz w:val="32"/>
          <w:szCs w:val="32"/>
          <w:lang w:val="en-US" w:eastAsia="zh-CN"/>
        </w:rPr>
      </w:pPr>
      <w:r>
        <w:rPr>
          <w:rFonts w:hint="default" w:ascii="仿宋_GB2312" w:hAnsi="Times New Roman" w:eastAsia="仿宋_GB2312" w:cs="仿宋_GB2312"/>
          <w:kern w:val="0"/>
          <w:sz w:val="32"/>
          <w:szCs w:val="32"/>
          <w:lang w:val="en-US" w:eastAsia="zh-CN"/>
        </w:rPr>
        <w:t>本部门</w:t>
      </w:r>
      <w:r>
        <w:rPr>
          <w:rFonts w:hint="eastAsia" w:ascii="仿宋_GB2312" w:hAnsi="Times New Roman" w:eastAsia="仿宋_GB2312" w:cs="仿宋_GB2312"/>
          <w:kern w:val="0"/>
          <w:sz w:val="32"/>
          <w:szCs w:val="32"/>
          <w:lang w:val="en-US" w:eastAsia="zh-CN"/>
        </w:rPr>
        <w:t>2024年度无国有资本经营预算支出。</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黑体" w:hAnsi="黑体" w:eastAsia="黑体" w:cs="仿宋_GB2312"/>
          <w:kern w:val="0"/>
          <w:sz w:val="32"/>
          <w:szCs w:val="32"/>
          <w:lang w:val="en-US" w:eastAsia="zh-CN"/>
        </w:rPr>
      </w:pPr>
      <w:r>
        <w:rPr>
          <w:rFonts w:hint="eastAsia" w:ascii="黑体" w:hAnsi="黑体" w:eastAsia="黑体" w:cs="仿宋_GB2312"/>
          <w:kern w:val="0"/>
          <w:sz w:val="32"/>
          <w:szCs w:val="32"/>
          <w:lang w:val="en-US" w:eastAsia="zh-CN"/>
        </w:rPr>
        <w:t>六、财政拨款安排的“三公”经费支出决算情况说明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2024年度财政拨款安排的“三公”经费支出324.26万元，完成年初预算的92.84%，比上年减少10.31万元，主要原因</w:t>
      </w:r>
      <w:r>
        <w:rPr>
          <w:rFonts w:hint="eastAsia" w:ascii="仿宋_GB2312" w:eastAsia="仿宋_GB2312" w:cs="仿宋_GB2312"/>
          <w:kern w:val="0"/>
          <w:sz w:val="32"/>
          <w:szCs w:val="32"/>
          <w:highlight w:val="none"/>
          <w:lang w:eastAsia="zh-CN"/>
        </w:rPr>
        <w:t>是</w:t>
      </w:r>
      <w:r>
        <w:rPr>
          <w:rFonts w:hint="eastAsia" w:ascii="仿宋_GB2312" w:eastAsia="仿宋_GB2312" w:cs="仿宋_GB2312"/>
          <w:kern w:val="0"/>
          <w:sz w:val="32"/>
          <w:szCs w:val="32"/>
          <w:highlight w:val="none"/>
          <w:lang w:val="en-US" w:eastAsia="zh-CN"/>
        </w:rPr>
        <w:t>2024年未安排</w:t>
      </w:r>
      <w:r>
        <w:rPr>
          <w:rFonts w:hint="eastAsia" w:ascii="仿宋_GB2312" w:eastAsia="仿宋_GB2312" w:cs="仿宋_GB2312"/>
          <w:kern w:val="0"/>
          <w:sz w:val="32"/>
          <w:szCs w:val="32"/>
          <w:highlight w:val="none"/>
        </w:rPr>
        <w:t>车辆</w:t>
      </w:r>
      <w:r>
        <w:rPr>
          <w:rFonts w:hint="eastAsia" w:ascii="仿宋_GB2312" w:eastAsia="仿宋_GB2312" w:cs="仿宋_GB2312"/>
          <w:kern w:val="0"/>
          <w:sz w:val="32"/>
          <w:szCs w:val="32"/>
          <w:highlight w:val="none"/>
          <w:lang w:eastAsia="zh-CN"/>
        </w:rPr>
        <w:t>购置费用</w:t>
      </w:r>
      <w:r>
        <w:rPr>
          <w:rFonts w:hint="eastAsia" w:ascii="仿宋_GB2312" w:eastAsia="仿宋_GB2312" w:cs="仿宋_GB2312"/>
          <w:kern w:val="0"/>
          <w:sz w:val="32"/>
          <w:szCs w:val="32"/>
          <w:highlight w:val="none"/>
        </w:rPr>
        <w:t>。</w:t>
      </w:r>
      <w:r>
        <w:rPr>
          <w:rFonts w:hint="eastAsia" w:ascii="仿宋_GB2312" w:eastAsia="仿宋_GB2312" w:cs="仿宋_GB2312"/>
          <w:kern w:val="0"/>
          <w:sz w:val="32"/>
          <w:szCs w:val="32"/>
          <w:lang w:val="en-US" w:eastAsia="zh-CN"/>
        </w:rPr>
        <w:t>其中公务用车购置及运行费支出决算324.26万元，具体情况如下：</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公务用车运行支出324.26万元，完成年初预算的98.57%，比上年减少10.31万元，原因是2024年无公务用车购置费。主要用于机要文件交换、市内因公出行以及开展相关业务所需车辆燃料费、维修费、过路过桥费、保险费等。2024年，广西壮族自治区公安厅交通管理局高速公路管理支队开支财政拨款的公务用车保有量为82辆，全年运行费支出324.26万元，平均每辆3.95万</w:t>
      </w:r>
      <w:r>
        <w:rPr>
          <w:rFonts w:hint="eastAsia" w:ascii="仿宋_GB2312" w:hAnsi="黑体" w:eastAsia="仿宋_GB2312"/>
          <w:bCs/>
          <w:color w:val="000000"/>
          <w:sz w:val="32"/>
          <w:szCs w:val="32"/>
          <w:lang w:val="en-US" w:eastAsia="zh-CN"/>
        </w:rPr>
        <w:t>元。</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黑体" w:hAnsi="黑体" w:eastAsia="黑体" w:cs="仿宋_GB2312"/>
          <w:kern w:val="0"/>
          <w:sz w:val="32"/>
          <w:szCs w:val="32"/>
          <w:lang w:val="en-US" w:eastAsia="zh-CN"/>
        </w:rPr>
      </w:pPr>
      <w:r>
        <w:rPr>
          <w:rFonts w:hint="eastAsia" w:ascii="黑体" w:hAnsi="黑体" w:eastAsia="黑体" w:cs="仿宋_GB2312"/>
          <w:kern w:val="0"/>
          <w:sz w:val="32"/>
          <w:szCs w:val="32"/>
          <w:lang w:val="en-US" w:eastAsia="zh-CN"/>
        </w:rPr>
        <w:t>七、其他重要事项情况说明</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楷体_GB2312" w:eastAsia="楷体_GB2312" w:cs="仿宋_GB2312"/>
          <w:kern w:val="0"/>
          <w:sz w:val="32"/>
          <w:szCs w:val="32"/>
          <w:lang w:val="en-US" w:eastAsia="zh-CN"/>
        </w:rPr>
      </w:pPr>
      <w:r>
        <w:rPr>
          <w:rFonts w:hint="eastAsia" w:ascii="楷体_GB2312" w:eastAsia="楷体_GB2312" w:cs="仿宋_GB2312"/>
          <w:kern w:val="0"/>
          <w:sz w:val="32"/>
          <w:szCs w:val="32"/>
          <w:lang w:val="en-US" w:eastAsia="zh-CN"/>
        </w:rPr>
        <w:t>（一）机关运行经费支出情况说明。</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eastAsia" w:ascii="仿宋_GB2312" w:eastAsia="仿宋_GB2312" w:cs="仿宋_GB2312"/>
          <w:kern w:val="0"/>
          <w:sz w:val="32"/>
          <w:szCs w:val="32"/>
          <w:lang w:val="en-US" w:eastAsia="zh-CN"/>
        </w:rPr>
        <w:t>本部门2024年度机关运行经费支出1,491.18万元，比年初预算数减少363.09万元，降低19.58%，比上年决算数减少190.99元，降低11.35%。主要原因是：</w:t>
      </w:r>
      <w:r>
        <w:rPr>
          <w:rFonts w:hint="default" w:ascii="Times New Roman" w:hAnsi="Times New Roman" w:eastAsia="仿宋_GB2312" w:cs="Times New Roman"/>
          <w:kern w:val="0"/>
          <w:sz w:val="32"/>
          <w:szCs w:val="32"/>
          <w:highlight w:val="none"/>
          <w:lang w:val="en-US" w:eastAsia="zh-CN"/>
        </w:rPr>
        <w:t>落实过紧日子要求压减机关运行经费支出。</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40" w:lineRule="exact"/>
        <w:ind w:left="-10" w:leftChars="0" w:firstLine="640" w:firstLineChars="200"/>
        <w:jc w:val="left"/>
        <w:textAlignment w:val="auto"/>
        <w:rPr>
          <w:rFonts w:hint="eastAsia" w:ascii="楷体_GB2312" w:eastAsia="楷体_GB2312" w:cs="仿宋_GB2312"/>
          <w:kern w:val="0"/>
          <w:sz w:val="32"/>
          <w:szCs w:val="32"/>
          <w:lang w:val="en-US" w:eastAsia="zh-CN"/>
        </w:rPr>
      </w:pPr>
      <w:r>
        <w:rPr>
          <w:rFonts w:hint="eastAsia" w:ascii="楷体_GB2312" w:eastAsia="楷体_GB2312" w:cs="仿宋_GB2312"/>
          <w:kern w:val="0"/>
          <w:sz w:val="32"/>
          <w:szCs w:val="32"/>
          <w:lang w:val="en-US" w:eastAsia="zh-CN"/>
        </w:rPr>
        <w:t>政府采购支出情况说明。</w:t>
      </w:r>
    </w:p>
    <w:p>
      <w:pPr>
        <w:keepNext w:val="0"/>
        <w:keepLines w:val="0"/>
        <w:pageBreakBefore w:val="0"/>
        <w:widowControl w:val="0"/>
        <w:numPr>
          <w:numId w:val="0"/>
        </w:numPr>
        <w:kinsoku/>
        <w:wordWrap/>
        <w:overflowPunct/>
        <w:topLinePunct w:val="0"/>
        <w:autoSpaceDE w:val="0"/>
        <w:autoSpaceDN w:val="0"/>
        <w:bidi w:val="0"/>
        <w:adjustRightInd w:val="0"/>
        <w:snapToGrid/>
        <w:spacing w:line="640" w:lineRule="exact"/>
        <w:ind w:firstLine="640" w:firstLineChars="200"/>
        <w:jc w:val="left"/>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000000"/>
          <w:kern w:val="0"/>
          <w:sz w:val="32"/>
          <w:szCs w:val="32"/>
          <w:highlight w:val="none"/>
        </w:rPr>
        <w:t>本</w:t>
      </w:r>
      <w:r>
        <w:rPr>
          <w:rFonts w:hint="eastAsia" w:ascii="仿宋_GB2312" w:eastAsia="仿宋_GB2312" w:cs="仿宋_GB2312"/>
          <w:color w:val="000000"/>
          <w:kern w:val="0"/>
          <w:sz w:val="32"/>
          <w:szCs w:val="32"/>
          <w:highlight w:val="none"/>
          <w:lang w:eastAsia="zh-CN"/>
        </w:rPr>
        <w:t>单位</w:t>
      </w:r>
      <w:r>
        <w:rPr>
          <w:rFonts w:hint="eastAsia" w:ascii="仿宋_GB2312" w:eastAsia="仿宋_GB2312" w:cs="仿宋_GB2312"/>
          <w:color w:val="000000"/>
          <w:kern w:val="0"/>
          <w:sz w:val="32"/>
          <w:szCs w:val="32"/>
          <w:highlight w:val="none"/>
        </w:rPr>
        <w:t>政府采购归</w:t>
      </w:r>
      <w:r>
        <w:rPr>
          <w:rFonts w:ascii="仿宋_GB2312" w:eastAsia="仿宋_GB2312" w:cs="仿宋_GB2312"/>
          <w:color w:val="000000"/>
          <w:kern w:val="0"/>
          <w:sz w:val="32"/>
          <w:szCs w:val="32"/>
          <w:highlight w:val="none"/>
        </w:rPr>
        <w:t>口</w:t>
      </w:r>
      <w:r>
        <w:rPr>
          <w:rFonts w:hint="eastAsia" w:ascii="仿宋_GB2312" w:eastAsia="仿宋_GB2312" w:cs="仿宋_GB2312"/>
          <w:color w:val="000000"/>
          <w:kern w:val="0"/>
          <w:sz w:val="32"/>
          <w:szCs w:val="32"/>
          <w:highlight w:val="none"/>
        </w:rPr>
        <w:t>广西</w:t>
      </w:r>
      <w:r>
        <w:rPr>
          <w:rFonts w:ascii="仿宋_GB2312" w:eastAsia="仿宋_GB2312" w:cs="仿宋_GB2312"/>
          <w:color w:val="000000"/>
          <w:kern w:val="0"/>
          <w:sz w:val="32"/>
          <w:szCs w:val="32"/>
          <w:highlight w:val="none"/>
        </w:rPr>
        <w:t>壮族自治区公安厅政府采购办管理，</w:t>
      </w:r>
      <w:r>
        <w:rPr>
          <w:rFonts w:hint="eastAsia" w:ascii="仿宋_GB2312" w:eastAsia="仿宋_GB2312" w:cs="仿宋_GB2312"/>
          <w:color w:val="000000"/>
          <w:kern w:val="0"/>
          <w:sz w:val="32"/>
          <w:szCs w:val="32"/>
          <w:highlight w:val="none"/>
        </w:rPr>
        <w:t>由</w:t>
      </w:r>
      <w:r>
        <w:rPr>
          <w:rFonts w:ascii="仿宋_GB2312" w:eastAsia="仿宋_GB2312" w:cs="仿宋_GB2312"/>
          <w:color w:val="000000"/>
          <w:kern w:val="0"/>
          <w:sz w:val="32"/>
          <w:szCs w:val="32"/>
          <w:highlight w:val="none"/>
        </w:rPr>
        <w:t>于</w:t>
      </w:r>
      <w:r>
        <w:rPr>
          <w:rFonts w:hint="eastAsia" w:ascii="仿宋_GB2312" w:eastAsia="仿宋_GB2312" w:cs="仿宋_GB2312"/>
          <w:color w:val="000000"/>
          <w:kern w:val="0"/>
          <w:sz w:val="32"/>
          <w:szCs w:val="32"/>
          <w:highlight w:val="none"/>
        </w:rPr>
        <w:t>上</w:t>
      </w:r>
      <w:r>
        <w:rPr>
          <w:rFonts w:ascii="仿宋_GB2312" w:eastAsia="仿宋_GB2312" w:cs="仿宋_GB2312"/>
          <w:color w:val="000000"/>
          <w:kern w:val="0"/>
          <w:sz w:val="32"/>
          <w:szCs w:val="32"/>
          <w:highlight w:val="none"/>
        </w:rPr>
        <w:t>级管理部门</w:t>
      </w:r>
      <w:r>
        <w:rPr>
          <w:rFonts w:hint="eastAsia" w:ascii="仿宋_GB2312" w:eastAsia="仿宋_GB2312" w:cs="仿宋_GB2312"/>
          <w:color w:val="000000"/>
          <w:kern w:val="0"/>
          <w:sz w:val="32"/>
          <w:szCs w:val="32"/>
          <w:highlight w:val="none"/>
        </w:rPr>
        <w:t>202</w:t>
      </w:r>
      <w:r>
        <w:rPr>
          <w:rFonts w:hint="eastAsia" w:ascii="仿宋_GB2312" w:eastAsia="仿宋_GB2312" w:cs="仿宋_GB2312"/>
          <w:color w:val="000000"/>
          <w:kern w:val="0"/>
          <w:sz w:val="32"/>
          <w:szCs w:val="32"/>
          <w:highlight w:val="none"/>
          <w:lang w:val="en-US" w:eastAsia="zh-CN"/>
        </w:rPr>
        <w:t>4</w:t>
      </w:r>
      <w:r>
        <w:rPr>
          <w:rFonts w:hint="eastAsia" w:ascii="仿宋_GB2312" w:eastAsia="仿宋_GB2312" w:cs="仿宋_GB2312"/>
          <w:color w:val="000000"/>
          <w:kern w:val="0"/>
          <w:sz w:val="32"/>
          <w:szCs w:val="32"/>
          <w:highlight w:val="none"/>
        </w:rPr>
        <w:t>年</w:t>
      </w:r>
      <w:r>
        <w:rPr>
          <w:rFonts w:ascii="仿宋_GB2312" w:eastAsia="仿宋_GB2312" w:cs="仿宋_GB2312"/>
          <w:color w:val="000000"/>
          <w:kern w:val="0"/>
          <w:sz w:val="32"/>
          <w:szCs w:val="32"/>
          <w:highlight w:val="none"/>
        </w:rPr>
        <w:t>的</w:t>
      </w:r>
      <w:r>
        <w:rPr>
          <w:rFonts w:hint="eastAsia" w:ascii="仿宋_GB2312" w:eastAsia="仿宋_GB2312" w:cs="仿宋_GB2312"/>
          <w:color w:val="000000"/>
          <w:kern w:val="0"/>
          <w:sz w:val="32"/>
          <w:szCs w:val="32"/>
          <w:highlight w:val="none"/>
        </w:rPr>
        <w:t>政</w:t>
      </w:r>
      <w:r>
        <w:rPr>
          <w:rFonts w:ascii="仿宋_GB2312" w:eastAsia="仿宋_GB2312" w:cs="仿宋_GB2312"/>
          <w:color w:val="000000"/>
          <w:kern w:val="0"/>
          <w:sz w:val="32"/>
          <w:szCs w:val="32"/>
          <w:highlight w:val="none"/>
        </w:rPr>
        <w:t>府采购管理模式暂未</w:t>
      </w:r>
      <w:r>
        <w:rPr>
          <w:rFonts w:hint="eastAsia" w:ascii="仿宋_GB2312" w:eastAsia="仿宋_GB2312" w:cs="仿宋_GB2312"/>
          <w:color w:val="000000"/>
          <w:kern w:val="0"/>
          <w:sz w:val="32"/>
          <w:szCs w:val="32"/>
          <w:highlight w:val="none"/>
        </w:rPr>
        <w:t>分</w:t>
      </w:r>
      <w:r>
        <w:rPr>
          <w:rFonts w:ascii="仿宋_GB2312" w:eastAsia="仿宋_GB2312" w:cs="仿宋_GB2312"/>
          <w:color w:val="000000"/>
          <w:kern w:val="0"/>
          <w:sz w:val="32"/>
          <w:szCs w:val="32"/>
          <w:highlight w:val="none"/>
        </w:rPr>
        <w:t>单位</w:t>
      </w:r>
      <w:r>
        <w:rPr>
          <w:rFonts w:hint="eastAsia" w:ascii="仿宋_GB2312" w:eastAsia="仿宋_GB2312" w:cs="仿宋_GB2312"/>
          <w:color w:val="000000"/>
          <w:kern w:val="0"/>
          <w:sz w:val="32"/>
          <w:szCs w:val="32"/>
          <w:highlight w:val="none"/>
        </w:rPr>
        <w:t>分</w:t>
      </w:r>
      <w:r>
        <w:rPr>
          <w:rFonts w:ascii="仿宋_GB2312" w:eastAsia="仿宋_GB2312" w:cs="仿宋_GB2312"/>
          <w:color w:val="000000"/>
          <w:kern w:val="0"/>
          <w:sz w:val="32"/>
          <w:szCs w:val="32"/>
          <w:highlight w:val="none"/>
        </w:rPr>
        <w:t>部门统计，</w:t>
      </w:r>
      <w:r>
        <w:rPr>
          <w:rFonts w:hint="eastAsia" w:ascii="仿宋_GB2312" w:eastAsia="仿宋_GB2312" w:cs="仿宋_GB2312"/>
          <w:color w:val="000000"/>
          <w:kern w:val="0"/>
          <w:sz w:val="32"/>
          <w:szCs w:val="32"/>
          <w:highlight w:val="none"/>
        </w:rPr>
        <w:t>因</w:t>
      </w:r>
      <w:r>
        <w:rPr>
          <w:rFonts w:ascii="仿宋_GB2312" w:eastAsia="仿宋_GB2312" w:cs="仿宋_GB2312"/>
          <w:color w:val="000000"/>
          <w:kern w:val="0"/>
          <w:sz w:val="32"/>
          <w:szCs w:val="32"/>
          <w:highlight w:val="none"/>
        </w:rPr>
        <w:t>此本部门</w:t>
      </w:r>
      <w:r>
        <w:rPr>
          <w:rFonts w:hint="eastAsia" w:ascii="仿宋_GB2312" w:eastAsia="仿宋_GB2312" w:cs="仿宋_GB2312"/>
          <w:color w:val="000000"/>
          <w:kern w:val="0"/>
          <w:sz w:val="32"/>
          <w:szCs w:val="32"/>
          <w:highlight w:val="none"/>
        </w:rPr>
        <w:t>政府</w:t>
      </w:r>
      <w:r>
        <w:rPr>
          <w:rFonts w:ascii="仿宋_GB2312" w:eastAsia="仿宋_GB2312" w:cs="仿宋_GB2312"/>
          <w:color w:val="000000"/>
          <w:kern w:val="0"/>
          <w:sz w:val="32"/>
          <w:szCs w:val="32"/>
          <w:highlight w:val="none"/>
        </w:rPr>
        <w:t>采购支出情况</w:t>
      </w:r>
      <w:r>
        <w:rPr>
          <w:rFonts w:hint="eastAsia" w:ascii="仿宋_GB2312" w:eastAsia="仿宋_GB2312" w:cs="仿宋_GB2312"/>
          <w:color w:val="000000"/>
          <w:kern w:val="0"/>
          <w:sz w:val="32"/>
          <w:szCs w:val="32"/>
          <w:highlight w:val="none"/>
        </w:rPr>
        <w:t>由广西</w:t>
      </w:r>
      <w:r>
        <w:rPr>
          <w:rFonts w:ascii="仿宋_GB2312" w:eastAsia="仿宋_GB2312" w:cs="仿宋_GB2312"/>
          <w:color w:val="000000"/>
          <w:kern w:val="0"/>
          <w:sz w:val="32"/>
          <w:szCs w:val="32"/>
          <w:highlight w:val="none"/>
        </w:rPr>
        <w:t>壮族自治区公安厅</w:t>
      </w:r>
      <w:r>
        <w:rPr>
          <w:rFonts w:hint="eastAsia" w:ascii="仿宋_GB2312" w:eastAsia="仿宋_GB2312" w:cs="仿宋_GB2312"/>
          <w:color w:val="000000"/>
          <w:kern w:val="0"/>
          <w:sz w:val="32"/>
          <w:szCs w:val="32"/>
          <w:highlight w:val="none"/>
        </w:rPr>
        <w:t>统</w:t>
      </w:r>
      <w:r>
        <w:rPr>
          <w:rFonts w:ascii="仿宋_GB2312" w:eastAsia="仿宋_GB2312" w:cs="仿宋_GB2312"/>
          <w:color w:val="000000"/>
          <w:kern w:val="0"/>
          <w:sz w:val="32"/>
          <w:szCs w:val="32"/>
          <w:highlight w:val="none"/>
        </w:rPr>
        <w:t>一在</w:t>
      </w:r>
      <w:r>
        <w:rPr>
          <w:rFonts w:hint="eastAsia" w:ascii="仿宋_GB2312" w:eastAsia="仿宋_GB2312" w:cs="仿宋_GB2312"/>
          <w:color w:val="000000"/>
          <w:kern w:val="0"/>
          <w:sz w:val="32"/>
          <w:szCs w:val="32"/>
          <w:highlight w:val="none"/>
        </w:rPr>
        <w:t>决</w:t>
      </w:r>
      <w:r>
        <w:rPr>
          <w:rFonts w:ascii="仿宋_GB2312" w:eastAsia="仿宋_GB2312" w:cs="仿宋_GB2312"/>
          <w:color w:val="000000"/>
          <w:kern w:val="0"/>
          <w:sz w:val="32"/>
          <w:szCs w:val="32"/>
          <w:highlight w:val="none"/>
        </w:rPr>
        <w:t>算公开中列</w:t>
      </w:r>
      <w:r>
        <w:rPr>
          <w:rFonts w:hint="eastAsia" w:ascii="仿宋_GB2312" w:eastAsia="仿宋_GB2312" w:cs="仿宋_GB2312"/>
          <w:color w:val="000000"/>
          <w:kern w:val="0"/>
          <w:sz w:val="32"/>
          <w:szCs w:val="32"/>
          <w:highlight w:val="none"/>
        </w:rPr>
        <w:t>示</w:t>
      </w:r>
      <w:r>
        <w:rPr>
          <w:rFonts w:ascii="仿宋_GB2312" w:eastAsia="仿宋_GB2312" w:cs="仿宋_GB2312"/>
          <w:color w:val="000000"/>
          <w:kern w:val="0"/>
          <w:sz w:val="32"/>
          <w:szCs w:val="32"/>
          <w:highlight w:val="none"/>
        </w:rPr>
        <w:t>说明。</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楷体_GB2312" w:eastAsia="楷体_GB2312" w:cs="仿宋_GB2312"/>
          <w:kern w:val="0"/>
          <w:sz w:val="32"/>
          <w:szCs w:val="32"/>
          <w:lang w:val="en-US" w:eastAsia="zh-CN"/>
        </w:rPr>
      </w:pPr>
      <w:r>
        <w:rPr>
          <w:rFonts w:hint="eastAsia" w:ascii="楷体_GB2312" w:eastAsia="楷体_GB2312" w:cs="仿宋_GB2312"/>
          <w:kern w:val="0"/>
          <w:sz w:val="32"/>
          <w:szCs w:val="32"/>
          <w:lang w:val="en-US" w:eastAsia="zh-CN"/>
        </w:rPr>
        <w:t>（三）国有资产占用情况说明。</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截至2024年12月31日，本部门共有车辆82辆，其中副部（省）级领导干部用车0辆、机要通信用车0辆、应急保障用车0辆、执法执勤用车56辆、特种专业技术用车26辆、其他用车0辆；单位价值100万元以上专用设备3台（套）。</w:t>
      </w:r>
    </w:p>
    <w:p>
      <w:pPr>
        <w:keepNext w:val="0"/>
        <w:keepLines w:val="0"/>
        <w:pageBreakBefore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楷体_GB2312" w:eastAsia="楷体_GB2312" w:cs="仿宋_GB2312"/>
          <w:kern w:val="0"/>
          <w:sz w:val="32"/>
          <w:szCs w:val="32"/>
          <w:lang w:val="en-US" w:eastAsia="zh-CN"/>
        </w:rPr>
      </w:pPr>
      <w:r>
        <w:rPr>
          <w:rFonts w:hint="eastAsia" w:ascii="黑体" w:hAnsi="黑体" w:eastAsia="黑体" w:cs="黑体"/>
          <w:kern w:val="0"/>
          <w:sz w:val="32"/>
          <w:szCs w:val="32"/>
          <w:lang w:val="en-US" w:eastAsia="zh-CN"/>
        </w:rPr>
        <w:t>八、预算绩效管理工作开展情况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40" w:lineRule="exact"/>
        <w:ind w:left="0" w:right="0" w:firstLine="640" w:firstLineChars="200"/>
        <w:jc w:val="both"/>
        <w:textAlignment w:val="auto"/>
        <w:outlineLvl w:val="9"/>
        <w:rPr>
          <w:rFonts w:hint="eastAsia" w:ascii="楷体_GB2312" w:hAnsi="楷体_GB2312" w:eastAsia="楷体_GB2312" w:cs="楷体_GB2312"/>
          <w:caps w:val="0"/>
          <w:color w:val="auto"/>
          <w:kern w:val="0"/>
          <w:sz w:val="32"/>
          <w:szCs w:val="32"/>
          <w:vertAlign w:val="baseline"/>
          <w:lang w:val="en-US" w:eastAsia="zh-CN" w:bidi="ar"/>
        </w:rPr>
      </w:pPr>
      <w:r>
        <w:rPr>
          <w:rFonts w:hint="eastAsia" w:ascii="楷体_GB2312" w:hAnsi="楷体_GB2312" w:eastAsia="楷体_GB2312" w:cs="楷体_GB2312"/>
          <w:b w:val="0"/>
          <w:bCs w:val="0"/>
          <w:caps w:val="0"/>
          <w:color w:val="auto"/>
          <w:kern w:val="0"/>
          <w:sz w:val="32"/>
          <w:szCs w:val="32"/>
          <w:vertAlign w:val="baseline"/>
          <w:lang w:val="en-US" w:eastAsia="zh-CN" w:bidi="ar"/>
        </w:rPr>
        <w:t>（一）整体支出绩效自评结果。</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cs="仿宋_GB2312"/>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我部门2024年度部门预算数</w:t>
      </w:r>
      <w:r>
        <w:rPr>
          <w:rFonts w:hint="eastAsia" w:ascii="仿宋_GB2312" w:eastAsia="仿宋_GB2312" w:cs="仿宋_GB2312"/>
          <w:kern w:val="0"/>
          <w:sz w:val="32"/>
          <w:szCs w:val="32"/>
          <w:lang w:val="en-US" w:eastAsia="zh-CN"/>
        </w:rPr>
        <w:t>14,370.56</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w:t>
      </w:r>
      <w:r>
        <w:rPr>
          <w:rFonts w:hint="eastAsia" w:ascii="仿宋_GB2312" w:eastAsia="仿宋_GB2312" w:cs="仿宋_GB2312"/>
          <w:kern w:val="0"/>
          <w:sz w:val="32"/>
          <w:szCs w:val="32"/>
          <w:lang w:val="en-US" w:eastAsia="zh-CN"/>
        </w:rPr>
        <w:t>14,389.62</w:t>
      </w:r>
      <w:r>
        <w:rPr>
          <w:rFonts w:hint="eastAsia" w:ascii="仿宋_GB2312" w:hAnsi="Times New Roman" w:eastAsia="仿宋_GB2312" w:cs="仿宋_GB2312"/>
          <w:b w:val="0"/>
          <w:bCs w:val="0"/>
          <w:caps w:val="0"/>
          <w:color w:val="auto"/>
          <w:kern w:val="0"/>
          <w:sz w:val="32"/>
          <w:szCs w:val="32"/>
          <w:vertAlign w:val="baseline"/>
          <w:lang w:val="en-US" w:eastAsia="zh-CN" w:bidi="ar"/>
        </w:rPr>
        <w:t>万元，整体支出绩效自评结果为</w:t>
      </w:r>
      <w:r>
        <w:rPr>
          <w:rFonts w:hint="eastAsia" w:ascii="仿宋_GB2312" w:eastAsia="仿宋_GB2312" w:cs="仿宋_GB2312"/>
          <w:b w:val="0"/>
          <w:bCs w:val="0"/>
          <w:caps w:val="0"/>
          <w:color w:val="auto"/>
          <w:kern w:val="0"/>
          <w:sz w:val="32"/>
          <w:szCs w:val="32"/>
          <w:vertAlign w:val="baseline"/>
          <w:lang w:val="en-US" w:eastAsia="zh-CN" w:bidi="ar"/>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从自评情况来看，</w:t>
      </w:r>
      <w:r>
        <w:rPr>
          <w:rFonts w:hint="eastAsia" w:ascii="Times New Roman" w:hAnsi="Times New Roman" w:eastAsia="仿宋_GB2312" w:cs="Times New Roman"/>
          <w:color w:val="auto"/>
          <w:kern w:val="0"/>
          <w:sz w:val="32"/>
          <w:szCs w:val="32"/>
          <w:highlight w:val="none"/>
          <w:lang w:val="en-US" w:eastAsia="zh-CN" w:bidi="ar"/>
        </w:rPr>
        <w:t>自治区公安厅交通管理局高速公路管理支队</w:t>
      </w:r>
      <w:r>
        <w:rPr>
          <w:rFonts w:hint="default" w:ascii="Times New Roman" w:hAnsi="Times New Roman" w:eastAsia="仿宋_GB2312" w:cs="Times New Roman"/>
          <w:color w:val="auto"/>
          <w:kern w:val="0"/>
          <w:sz w:val="32"/>
          <w:szCs w:val="32"/>
          <w:highlight w:val="none"/>
          <w:lang w:val="en-US" w:eastAsia="zh-CN" w:bidi="ar"/>
        </w:rPr>
        <w:t>2024年</w:t>
      </w:r>
      <w:r>
        <w:rPr>
          <w:rFonts w:hint="eastAsia" w:ascii="Times New Roman" w:hAnsi="Times New Roman" w:eastAsia="仿宋_GB2312" w:cs="Times New Roman"/>
          <w:color w:val="auto"/>
          <w:kern w:val="0"/>
          <w:sz w:val="32"/>
          <w:szCs w:val="32"/>
          <w:highlight w:val="none"/>
          <w:lang w:val="en-US" w:eastAsia="zh-CN" w:bidi="ar"/>
        </w:rPr>
        <w:t>部门整体年度绩效目标和绩效指标总体完成情况良好，</w:t>
      </w:r>
      <w:r>
        <w:rPr>
          <w:rFonts w:hint="default" w:ascii="Times New Roman" w:hAnsi="Times New Roman" w:eastAsia="仿宋_GB2312" w:cs="Times New Roman"/>
          <w:color w:val="auto"/>
          <w:sz w:val="32"/>
          <w:szCs w:val="32"/>
          <w:highlight w:val="none"/>
          <w:lang w:val="en-US" w:eastAsia="zh-CN"/>
        </w:rPr>
        <w:t>部分绩效指标完成值超出预期，实际工作成效显著</w:t>
      </w:r>
      <w:r>
        <w:rPr>
          <w:rFonts w:hint="eastAsia" w:eastAsia="仿宋_GB2312" w:cs="Times New Roman"/>
          <w:color w:val="auto"/>
          <w:sz w:val="32"/>
          <w:szCs w:val="32"/>
          <w:highlight w:val="none"/>
          <w:lang w:val="en-US" w:eastAsia="zh-CN"/>
        </w:rPr>
        <w:t>，但仍存在个别指标未完成的情况。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40" w:lineRule="exact"/>
        <w:ind w:right="0" w:firstLine="640" w:firstLineChars="200"/>
        <w:jc w:val="both"/>
        <w:textAlignment w:val="auto"/>
        <w:outlineLvl w:val="9"/>
        <w:rPr>
          <w:rFonts w:hint="eastAsia" w:ascii="楷体_GB2312" w:hAnsi="楷体_GB2312" w:eastAsia="楷体_GB2312" w:cs="楷体_GB2312"/>
          <w:caps w:val="0"/>
          <w:color w:val="auto"/>
          <w:kern w:val="0"/>
          <w:sz w:val="32"/>
          <w:szCs w:val="32"/>
          <w:vertAlign w:val="baseline"/>
          <w:lang w:val="en-US" w:eastAsia="zh-CN" w:bidi="ar"/>
        </w:rPr>
      </w:pPr>
      <w:r>
        <w:rPr>
          <w:rFonts w:hint="eastAsia" w:ascii="楷体_GB2312" w:hAnsi="楷体_GB2312" w:eastAsia="楷体_GB2312" w:cs="楷体_GB2312"/>
          <w:b w:val="0"/>
          <w:bCs w:val="0"/>
          <w:caps w:val="0"/>
          <w:color w:val="auto"/>
          <w:kern w:val="0"/>
          <w:sz w:val="32"/>
          <w:szCs w:val="32"/>
          <w:vertAlign w:val="baseline"/>
          <w:lang w:val="en-US" w:eastAsia="zh-CN" w:bidi="ar"/>
        </w:rPr>
        <w:t>（二）项目支出绩效自评结果。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640" w:lineRule="exact"/>
        <w:ind w:left="0" w:leftChars="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val="en-US" w:eastAsia="zh-CN" w:bidi="ar"/>
        </w:rPr>
      </w:pPr>
      <w:r>
        <w:rPr>
          <w:rFonts w:hint="eastAsia" w:ascii="仿宋_GB2312"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项目绩效自评总体情况：我部门2024年度项目</w:t>
      </w:r>
      <w:r>
        <w:rPr>
          <w:rFonts w:hint="eastAsia" w:ascii="仿宋_GB2312" w:eastAsia="仿宋_GB2312" w:cs="仿宋_GB2312"/>
          <w:b w:val="0"/>
          <w:bCs w:val="0"/>
          <w:caps w:val="0"/>
          <w:color w:val="auto"/>
          <w:kern w:val="0"/>
          <w:sz w:val="32"/>
          <w:szCs w:val="32"/>
          <w:vertAlign w:val="baseline"/>
          <w:lang w:val="en-US" w:eastAsia="zh-CN" w:bidi="ar"/>
        </w:rPr>
        <w:t>14</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lang w:val="en-US" w:eastAsia="zh-CN"/>
        </w:rPr>
        <w:t>2,095.34</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所有项目均开展绩效自评，其中非敏感涉密项目绩效自评结果为：</w:t>
      </w:r>
      <w:r>
        <w:rPr>
          <w:rFonts w:hint="eastAsia" w:ascii="仿宋_GB2312" w:eastAsia="仿宋_GB2312" w:cs="仿宋_GB2312"/>
          <w:b w:val="0"/>
          <w:bCs w:val="0"/>
          <w:caps w:val="0"/>
          <w:color w:val="auto"/>
          <w:kern w:val="0"/>
          <w:sz w:val="32"/>
          <w:szCs w:val="32"/>
          <w:vertAlign w:val="baseline"/>
          <w:lang w:val="en-US" w:eastAsia="zh-CN" w:bidi="ar"/>
        </w:rPr>
        <w:t>12</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b w:val="0"/>
          <w:bCs w:val="0"/>
          <w:caps w:val="0"/>
          <w:color w:val="auto"/>
          <w:kern w:val="0"/>
          <w:sz w:val="32"/>
          <w:szCs w:val="32"/>
          <w:vertAlign w:val="baseline"/>
          <w:lang w:val="en-US" w:eastAsia="zh-CN" w:bidi="ar"/>
        </w:rPr>
        <w:t>2,055.92</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b w:val="0"/>
          <w:bCs w:val="0"/>
          <w:caps w:val="0"/>
          <w:color w:val="auto"/>
          <w:kern w:val="0"/>
          <w:sz w:val="32"/>
          <w:szCs w:val="32"/>
          <w:vertAlign w:val="baseline"/>
          <w:lang w:val="en-US" w:eastAsia="zh-CN" w:bidi="ar"/>
        </w:rPr>
        <w:t>85.71</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b w:val="0"/>
          <w:bCs w:val="0"/>
          <w:caps w:val="0"/>
          <w:color w:val="auto"/>
          <w:kern w:val="0"/>
          <w:sz w:val="32"/>
          <w:szCs w:val="32"/>
          <w:vertAlign w:val="baseline"/>
          <w:lang w:val="en-US" w:eastAsia="zh-CN" w:bidi="ar"/>
        </w:rPr>
        <w:t>98.12</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b w:val="0"/>
          <w:bCs w:val="0"/>
          <w:caps w:val="0"/>
          <w:color w:val="auto"/>
          <w:kern w:val="0"/>
          <w:sz w:val="32"/>
          <w:szCs w:val="32"/>
          <w:vertAlign w:val="baseline"/>
          <w:lang w:val="en-US" w:eastAsia="zh-CN" w:bidi="ar"/>
        </w:rPr>
        <w:t>2个项目评为二等，涉及资金39.42万元，占项目总数比例14.29%，占项目支出总额比例1.88%；</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自评发现的主要问题及原因：</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一是部分项目预算资金测算不够准确，导致年中预算调整率偏高</w:t>
      </w:r>
      <w:r>
        <w:rPr>
          <w:rFonts w:hint="eastAsia" w:eastAsia="仿宋_GB2312" w:cs="Times New Roman"/>
          <w:b w:val="0"/>
          <w:bCs w:val="0"/>
          <w:caps w:val="0"/>
          <w:color w:val="auto"/>
          <w:kern w:val="0"/>
          <w:sz w:val="32"/>
          <w:szCs w:val="32"/>
          <w:highlight w:val="none"/>
          <w:vertAlign w:val="baseline"/>
          <w:lang w:val="en-US" w:eastAsia="zh-CN" w:bidi="ar"/>
        </w:rPr>
        <w:t>；</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二是个别项目预算执行缓慢，主要原因是责任单位在项目管理上缺乏前瞻性、计划性和统筹性</w:t>
      </w:r>
      <w:r>
        <w:rPr>
          <w:rFonts w:hint="eastAsia" w:eastAsia="仿宋_GB2312" w:cs="Times New Roman"/>
          <w:b w:val="0"/>
          <w:bCs w:val="0"/>
          <w:caps w:val="0"/>
          <w:color w:val="auto"/>
          <w:kern w:val="0"/>
          <w:sz w:val="32"/>
          <w:szCs w:val="32"/>
          <w:highlight w:val="none"/>
          <w:vertAlign w:val="baseline"/>
          <w:lang w:val="en-US" w:eastAsia="zh-CN" w:bidi="ar"/>
        </w:rPr>
        <w:t>；</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三是预算绩效管理有待加强，存在绩效目标设置不合理、指标不够细化量化等问题，且绩效自评缺少客观性</w:t>
      </w:r>
      <w:r>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pP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下一步改进措施：一是加强年初预算资金测算工作，提高项目资金年初预算细化率，减少年中预算调整</w:t>
      </w:r>
      <w:r>
        <w:rPr>
          <w:rFonts w:hint="eastAsia" w:eastAsia="仿宋_GB2312" w:cs="Times New Roman"/>
          <w:b w:val="0"/>
          <w:bCs w:val="0"/>
          <w:caps w:val="0"/>
          <w:color w:val="auto"/>
          <w:kern w:val="0"/>
          <w:sz w:val="32"/>
          <w:szCs w:val="32"/>
          <w:highlight w:val="none"/>
          <w:vertAlign w:val="baseline"/>
          <w:lang w:val="en-US" w:eastAsia="zh-CN" w:bidi="ar"/>
        </w:rPr>
        <w:t>；</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二是加强预算执行监督管理，提高项目管理水平，严格规范部门预算调剂事宜</w:t>
      </w:r>
      <w:r>
        <w:rPr>
          <w:rFonts w:hint="eastAsia" w:eastAsia="仿宋_GB2312" w:cs="Times New Roman"/>
          <w:b w:val="0"/>
          <w:bCs w:val="0"/>
          <w:caps w:val="0"/>
          <w:color w:val="auto"/>
          <w:kern w:val="0"/>
          <w:sz w:val="32"/>
          <w:szCs w:val="32"/>
          <w:highlight w:val="none"/>
          <w:vertAlign w:val="baseline"/>
          <w:lang w:val="en-US" w:eastAsia="zh-CN" w:bidi="ar"/>
        </w:rPr>
        <w:t>；</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三是强化全过程预算绩效管理，科学合理编制绩效目标和指标，加强年中绩效运行监控，及时采取措施纠偏，强化绩效评价结果应用，进一步规范部门预算管理，优化支出结构。</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40" w:lineRule="exact"/>
        <w:ind w:right="0" w:firstLine="640" w:firstLineChars="200"/>
        <w:jc w:val="both"/>
        <w:textAlignment w:val="auto"/>
        <w:outlineLvl w:val="9"/>
        <w:rPr>
          <w:rFonts w:hint="eastAsia" w:ascii="仿宋_GB2312" w:eastAsia="仿宋_GB2312" w:cs="仿宋_GB2312"/>
          <w:caps w:val="0"/>
          <w:color w:val="auto"/>
          <w:kern w:val="0"/>
          <w:sz w:val="32"/>
          <w:szCs w:val="32"/>
          <w:vertAlign w:val="baseline"/>
          <w:lang w:val="en-US" w:eastAsia="zh-CN" w:bidi="ar"/>
        </w:rPr>
      </w:pPr>
      <w:r>
        <w:rPr>
          <w:rFonts w:hint="eastAsia" w:ascii="仿宋_GB2312" w:eastAsia="仿宋_GB2312" w:cs="仿宋_GB2312"/>
          <w:b w:val="0"/>
          <w:bCs w:val="0"/>
          <w:caps w:val="0"/>
          <w:color w:val="auto"/>
          <w:kern w:val="0"/>
          <w:sz w:val="32"/>
          <w:szCs w:val="32"/>
          <w:vertAlign w:val="baseline"/>
          <w:lang w:val="en-US" w:eastAsia="zh-CN" w:bidi="ar"/>
        </w:rPr>
        <w:t>2.</w:t>
      </w:r>
      <w:r>
        <w:rPr>
          <w:rFonts w:hint="eastAsia" w:ascii="仿宋_GB2312" w:hAnsi="Times New Roman" w:eastAsia="仿宋_GB2312" w:cs="仿宋_GB2312"/>
          <w:b w:val="0"/>
          <w:bCs w:val="0"/>
          <w:caps w:val="0"/>
          <w:color w:val="auto"/>
          <w:kern w:val="0"/>
          <w:sz w:val="32"/>
          <w:szCs w:val="32"/>
          <w:vertAlign w:val="baseline"/>
          <w:lang w:val="en-US" w:eastAsia="zh-CN" w:bidi="ar"/>
        </w:rPr>
        <w:t>部分重点项目绩效自评情况</w:t>
      </w:r>
      <w:r>
        <w:rPr>
          <w:rFonts w:hint="eastAsia" w:ascii="仿宋_GB2312" w:eastAsia="仿宋_GB2312" w:cs="仿宋_GB2312"/>
          <w:b w:val="0"/>
          <w:bCs w:val="0"/>
          <w:caps w:val="0"/>
          <w:color w:val="auto"/>
          <w:kern w:val="0"/>
          <w:sz w:val="32"/>
          <w:szCs w:val="32"/>
          <w:vertAlign w:val="baseline"/>
          <w:lang w:val="en-US" w:eastAsia="zh-CN" w:bidi="ar"/>
        </w:rPr>
        <w:t>。2024年度“高速公路管理支队交通安全宣传经费”</w:t>
      </w:r>
      <w:r>
        <w:rPr>
          <w:rFonts w:hint="eastAsia" w:ascii="仿宋_GB2312" w:hAnsi="Times New Roman" w:eastAsia="仿宋_GB2312" w:cs="仿宋_GB2312"/>
          <w:b w:val="0"/>
          <w:bCs w:val="0"/>
          <w:caps w:val="0"/>
          <w:color w:val="auto"/>
          <w:kern w:val="0"/>
          <w:sz w:val="32"/>
          <w:szCs w:val="32"/>
          <w:vertAlign w:val="baseline"/>
          <w:lang w:val="en-US" w:eastAsia="zh-CN" w:bidi="ar"/>
        </w:rPr>
        <w:t>根据年初设定的绩效目标自评得分为</w:t>
      </w:r>
      <w:r>
        <w:rPr>
          <w:rFonts w:hint="eastAsia" w:ascii="仿宋_GB2312" w:eastAsia="仿宋_GB2312" w:cs="仿宋_GB2312"/>
          <w:b w:val="0"/>
          <w:bCs w:val="0"/>
          <w:caps w:val="0"/>
          <w:color w:val="auto"/>
          <w:kern w:val="0"/>
          <w:sz w:val="32"/>
          <w:szCs w:val="32"/>
          <w:vertAlign w:val="baseline"/>
          <w:lang w:val="en-US" w:eastAsia="zh-CN" w:bidi="ar"/>
        </w:rPr>
        <w:t>92</w:t>
      </w:r>
      <w:r>
        <w:rPr>
          <w:rFonts w:hint="eastAsia" w:ascii="仿宋_GB2312" w:hAnsi="Times New Roman" w:eastAsia="仿宋_GB2312" w:cs="仿宋_GB2312"/>
          <w:b w:val="0"/>
          <w:bCs w:val="0"/>
          <w:caps w:val="0"/>
          <w:color w:val="auto"/>
          <w:kern w:val="0"/>
          <w:sz w:val="32"/>
          <w:szCs w:val="32"/>
          <w:vertAlign w:val="baseline"/>
          <w:lang w:val="en-US" w:eastAsia="zh-CN" w:bidi="ar"/>
        </w:rPr>
        <w:t>分，</w:t>
      </w:r>
      <w:r>
        <w:rPr>
          <w:rFonts w:hint="eastAsia" w:ascii="仿宋_GB2312" w:eastAsia="仿宋_GB2312" w:cs="仿宋_GB2312"/>
          <w:b w:val="0"/>
          <w:bCs w:val="0"/>
          <w:caps w:val="0"/>
          <w:color w:val="auto"/>
          <w:kern w:val="0"/>
          <w:sz w:val="32"/>
          <w:szCs w:val="32"/>
          <w:vertAlign w:val="baseline"/>
          <w:lang w:val="en-US" w:eastAsia="zh-CN" w:bidi="ar"/>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等，项目全年预算数为</w:t>
      </w:r>
      <w:r>
        <w:rPr>
          <w:rFonts w:hint="eastAsia" w:ascii="仿宋_GB2312" w:eastAsia="仿宋_GB2312" w:cs="仿宋_GB2312"/>
          <w:kern w:val="0"/>
          <w:sz w:val="32"/>
          <w:szCs w:val="32"/>
          <w:lang w:val="en-US" w:eastAsia="zh-CN"/>
        </w:rPr>
        <w:t>160</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b w:val="0"/>
          <w:bCs w:val="0"/>
          <w:caps w:val="0"/>
          <w:color w:val="auto"/>
          <w:kern w:val="0"/>
          <w:sz w:val="32"/>
          <w:szCs w:val="32"/>
          <w:vertAlign w:val="baseline"/>
          <w:lang w:val="en-US" w:eastAsia="zh-CN" w:bidi="ar"/>
        </w:rPr>
        <w:t>160</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b w:val="0"/>
          <w:bCs w:val="0"/>
          <w:caps w:val="0"/>
          <w:color w:val="auto"/>
          <w:kern w:val="0"/>
          <w:sz w:val="32"/>
          <w:szCs w:val="32"/>
          <w:vertAlign w:val="baseline"/>
          <w:lang w:val="en-US" w:eastAsia="zh-CN" w:bidi="ar"/>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该项目已圆满完成，取得了良好的产出和效果。</w:t>
      </w:r>
      <w:r>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t>通过使用该项目</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经费</w:t>
      </w:r>
      <w:r>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t>顺利</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完成现场宣传活动，</w:t>
      </w:r>
      <w:r>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t>通过</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新媒体宣传</w:t>
      </w:r>
      <w:r>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t>使</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群众</w:t>
      </w:r>
      <w:r>
        <w:rPr>
          <w:rFonts w:hint="eastAsia" w:ascii="Times New Roman" w:hAnsi="Times New Roman" w:eastAsia="仿宋_GB2312" w:cs="Times New Roman"/>
          <w:b w:val="0"/>
          <w:bCs w:val="0"/>
          <w:caps w:val="0"/>
          <w:color w:val="auto"/>
          <w:kern w:val="0"/>
          <w:sz w:val="32"/>
          <w:szCs w:val="32"/>
          <w:highlight w:val="none"/>
          <w:vertAlign w:val="baseline"/>
          <w:lang w:val="en-US" w:eastAsia="zh-CN" w:bidi="ar"/>
        </w:rPr>
        <w:t>受教</w:t>
      </w:r>
      <w:r>
        <w:rPr>
          <w:rFonts w:hint="default" w:ascii="Times New Roman" w:hAnsi="Times New Roman" w:eastAsia="仿宋_GB2312" w:cs="Times New Roman"/>
          <w:b w:val="0"/>
          <w:bCs w:val="0"/>
          <w:caps w:val="0"/>
          <w:color w:val="auto"/>
          <w:kern w:val="0"/>
          <w:sz w:val="32"/>
          <w:szCs w:val="32"/>
          <w:highlight w:val="none"/>
          <w:vertAlign w:val="baseline"/>
          <w:lang w:val="en-US" w:eastAsia="zh-CN" w:bidi="ar"/>
        </w:rPr>
        <w:t>，群众满意度高。</w:t>
      </w:r>
    </w:p>
    <w:p>
      <w:pPr>
        <w:keepNext w:val="0"/>
        <w:keepLines w:val="0"/>
        <w:pageBreakBefore w:val="0"/>
        <w:kinsoku/>
        <w:wordWrap/>
        <w:overflowPunct/>
        <w:topLinePunct w:val="0"/>
        <w:autoSpaceDE w:val="0"/>
        <w:autoSpaceDN w:val="0"/>
        <w:bidi w:val="0"/>
        <w:adjustRightInd w:val="0"/>
        <w:spacing w:line="640" w:lineRule="exact"/>
        <w:ind w:firstLine="640" w:firstLineChars="200"/>
        <w:jc w:val="both"/>
        <w:textAlignment w:val="auto"/>
        <w:rPr>
          <w:rFonts w:hint="eastAsia" w:ascii="黑体" w:hAnsi="黑体" w:eastAsia="黑体" w:cs="仿宋_GB2312"/>
          <w:kern w:val="0"/>
          <w:sz w:val="32"/>
          <w:szCs w:val="32"/>
          <w:lang w:val="en-US" w:eastAsia="zh-CN"/>
        </w:rPr>
      </w:pPr>
      <w:r>
        <w:rPr>
          <w:rFonts w:hint="eastAsia" w:ascii="黑体" w:hAnsi="黑体" w:eastAsia="黑体" w:cs="仿宋_GB2312"/>
          <w:kern w:val="0"/>
          <w:sz w:val="32"/>
          <w:szCs w:val="32"/>
          <w:lang w:val="en-US" w:eastAsia="zh-CN"/>
        </w:rPr>
        <w:t>第四部分：</w:t>
      </w:r>
      <w:bookmarkStart w:id="0" w:name="_GoBack"/>
      <w:bookmarkEnd w:id="0"/>
      <w:r>
        <w:rPr>
          <w:rFonts w:hint="eastAsia" w:ascii="黑体" w:hAnsi="黑体" w:eastAsia="黑体" w:cs="仿宋_GB2312"/>
          <w:kern w:val="0"/>
          <w:sz w:val="32"/>
          <w:szCs w:val="32"/>
          <w:lang w:val="en-US" w:eastAsia="zh-CN"/>
        </w:rPr>
        <w:t>名词解释</w:t>
      </w:r>
    </w:p>
    <w:p>
      <w:pPr>
        <w:keepNext w:val="0"/>
        <w:keepLines w:val="0"/>
        <w:pageBreakBefore w:val="0"/>
        <w:kinsoku/>
        <w:wordWrap/>
        <w:overflowPunct/>
        <w:topLinePunct w:val="0"/>
        <w:bidi w:val="0"/>
        <w:spacing w:line="64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一、财政拨款收入：指自治区财政部门当年拨付的资金。 </w:t>
      </w:r>
    </w:p>
    <w:p>
      <w:pPr>
        <w:keepNext w:val="0"/>
        <w:keepLines w:val="0"/>
        <w:pageBreakBefore w:val="0"/>
        <w:kinsoku/>
        <w:wordWrap/>
        <w:overflowPunct/>
        <w:topLinePunct w:val="0"/>
        <w:bidi w:val="0"/>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二、事业收入：指事业单位开展专业业务活动及辅助活动所取得的收入。</w:t>
      </w:r>
    </w:p>
    <w:p>
      <w:pPr>
        <w:keepNext w:val="0"/>
        <w:keepLines w:val="0"/>
        <w:pageBreakBefore w:val="0"/>
        <w:kinsoku/>
        <w:wordWrap/>
        <w:overflowPunct/>
        <w:topLinePunct w:val="0"/>
        <w:bidi w:val="0"/>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三、经营收入：指事业单位在专业业务活动及其辅助活动之外开展非独立核算经营活动取得的收入。</w:t>
      </w:r>
    </w:p>
    <w:p>
      <w:pPr>
        <w:keepNext w:val="0"/>
        <w:keepLines w:val="0"/>
        <w:pageBreakBefore w:val="0"/>
        <w:kinsoku/>
        <w:wordWrap/>
        <w:overflowPunct/>
        <w:topLinePunct w:val="0"/>
        <w:bidi w:val="0"/>
        <w:spacing w:line="64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四、其他收入：指除上述“财政拨款收入”“事业收入”“经营收入”等以外的收入。</w:t>
      </w:r>
    </w:p>
    <w:p>
      <w:pPr>
        <w:keepNext w:val="0"/>
        <w:keepLines w:val="0"/>
        <w:pageBreakBefore w:val="0"/>
        <w:kinsoku/>
        <w:wordWrap/>
        <w:overflowPunct/>
        <w:topLinePunct w:val="0"/>
        <w:bidi w:val="0"/>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五、使用非财政拨款结余（含专用结余）：指事业单位在当年的“财政拨款收入”“事业收入”“经营收入”“其他收入”不足以安排当年支出的情况下，使用非财政拨款结余、专用结余弥补本年度收支缺口的资金。 </w:t>
      </w:r>
    </w:p>
    <w:p>
      <w:pPr>
        <w:keepNext w:val="0"/>
        <w:keepLines w:val="0"/>
        <w:pageBreakBefore w:val="0"/>
        <w:kinsoku/>
        <w:wordWrap/>
        <w:overflowPunct/>
        <w:topLinePunct w:val="0"/>
        <w:bidi w:val="0"/>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六、年初结转和结余：指以前年度尚未完成、结转到本年 按有关规定继续使用的资金。 </w:t>
      </w:r>
    </w:p>
    <w:p>
      <w:pPr>
        <w:keepNext w:val="0"/>
        <w:keepLines w:val="0"/>
        <w:pageBreakBefore w:val="0"/>
        <w:kinsoku/>
        <w:wordWrap/>
        <w:overflowPunct/>
        <w:topLinePunct w:val="0"/>
        <w:bidi w:val="0"/>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七、结余分配：指事业单位按规定提取的职工福利基金、事业基金和缴纳的所得税，以及建设单位按规定应交回的基本建设竣工项目结余资金。 </w:t>
      </w:r>
    </w:p>
    <w:p>
      <w:pPr>
        <w:keepNext w:val="0"/>
        <w:keepLines w:val="0"/>
        <w:pageBreakBefore w:val="0"/>
        <w:kinsoku/>
        <w:wordWrap/>
        <w:overflowPunct/>
        <w:topLinePunct w:val="0"/>
        <w:bidi w:val="0"/>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八、年末结转和结余：指本年度或以前年度预算安排、因客观条件发生变化无法按原计划实施，需要延迟到以后年度按有关规定继续使用的资金。 </w:t>
      </w:r>
    </w:p>
    <w:p>
      <w:pPr>
        <w:keepNext w:val="0"/>
        <w:keepLines w:val="0"/>
        <w:pageBreakBefore w:val="0"/>
        <w:kinsoku/>
        <w:wordWrap/>
        <w:overflowPunct/>
        <w:topLinePunct w:val="0"/>
        <w:bidi w:val="0"/>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九、基本支出：指为保障机构正常运转、完成日常工作任务而发生的人员支出和公用支出。 </w:t>
      </w:r>
    </w:p>
    <w:p>
      <w:pPr>
        <w:keepNext w:val="0"/>
        <w:keepLines w:val="0"/>
        <w:pageBreakBefore w:val="0"/>
        <w:kinsoku/>
        <w:wordWrap/>
        <w:overflowPunct/>
        <w:topLinePunct w:val="0"/>
        <w:bidi w:val="0"/>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十、项目支出：指在基本支出之外为完成特定行政任务和事业发展目标所发生的支出。 </w:t>
      </w:r>
    </w:p>
    <w:p>
      <w:pPr>
        <w:keepNext w:val="0"/>
        <w:keepLines w:val="0"/>
        <w:pageBreakBefore w:val="0"/>
        <w:kinsoku/>
        <w:wordWrap/>
        <w:overflowPunct/>
        <w:topLinePunct w:val="0"/>
        <w:bidi w:val="0"/>
        <w:spacing w:line="64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十一、经营支出：指事业单位在专业业务活动及其辅助活动之外开展非独立核算经营活动发生的支出。</w:t>
      </w:r>
    </w:p>
    <w:p>
      <w:pPr>
        <w:keepNext w:val="0"/>
        <w:keepLines w:val="0"/>
        <w:pageBreakBefore w:val="0"/>
        <w:kinsoku/>
        <w:wordWrap/>
        <w:overflowPunct/>
        <w:topLinePunct w:val="0"/>
        <w:bidi w:val="0"/>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kinsoku/>
        <w:wordWrap/>
        <w:overflowPunct/>
        <w:topLinePunct w:val="0"/>
        <w:bidi w:val="0"/>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spacing w:line="640" w:lineRule="exact"/>
        <w:textAlignment w:val="auto"/>
      </w:pPr>
    </w:p>
    <w:sectPr>
      <w:pgSz w:w="11906" w:h="16838"/>
      <w:pgMar w:top="1701" w:right="1474"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panose1 w:val="020B0604020202020204"/>
    <w:charset w:val="00"/>
    <w:family w:val="swiss"/>
    <w:pitch w:val="default"/>
    <w:sig w:usb0="A00002AF" w:usb1="500078FB" w:usb2="00000000" w:usb3="00000000" w:csb0="6000009F" w:csb1="DFD70000"/>
  </w:font>
  <w:font w:name="微软雅黑">
    <w:altName w:val="黑体"/>
    <w:panose1 w:val="020B0503020204020204"/>
    <w:charset w:val="86"/>
    <w:family w:val="auto"/>
    <w:pitch w:val="default"/>
    <w:sig w:usb0="00000000" w:usb1="00000000" w:usb2="00000016" w:usb3="00000000" w:csb0="0004001F" w:csb1="00000000"/>
  </w:font>
  <w:font w:name="Lucida Sans">
    <w:altName w:val="Noto Naskh Arabic"/>
    <w:panose1 w:val="020B0602030504020204"/>
    <w:charset w:val="00"/>
    <w:family w:val="swiss"/>
    <w:pitch w:val="default"/>
    <w:sig w:usb0="00000000"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ArialUnicodeMS">
    <w:altName w:val="方正小标宋简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宋体">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Naskh Arabic">
    <w:panose1 w:val="020B0502040504020204"/>
    <w:charset w:val="00"/>
    <w:family w:val="auto"/>
    <w:pitch w:val="default"/>
    <w:sig w:usb0="80002003" w:usb1="80002000" w:usb2="00000008" w:usb3="00000000" w:csb0="00000041" w:csb1="00080000"/>
  </w:font>
  <w:font w:name="汉仪中等线B5">
    <w:panose1 w:val="0101010401010101010B"/>
    <w:charset w:val="86"/>
    <w:family w:val="auto"/>
    <w:pitch w:val="default"/>
    <w:sig w:usb0="800000A3" w:usb1="00497878"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lang w:val="en-US" w:eastAsia="zh-CN"/>
      </w:rPr>
    </w:pPr>
    <w:r>
      <w:rPr>
        <w:rFonts w:hint="eastAsia" w:ascii="宋体" w:hAnsi="宋体"/>
        <w:sz w:val="28"/>
        <w:szCs w:val="28"/>
        <w:lang w:val="en-US" w:eastAsia="zh-CN"/>
      </w:rPr>
      <w:t>—</w:t>
    </w:r>
    <w:r>
      <w:rPr>
        <w:rFonts w:ascii="宋体" w:hAnsi="宋体"/>
        <w:sz w:val="28"/>
        <w:szCs w:val="28"/>
        <w:lang w:val="en-US" w:eastAsia="zh-CN"/>
      </w:rPr>
      <w:fldChar w:fldCharType="begin"/>
    </w:r>
    <w:r>
      <w:rPr>
        <w:rFonts w:ascii="宋体" w:hAnsi="宋体"/>
        <w:sz w:val="28"/>
        <w:szCs w:val="28"/>
        <w:lang w:val="en-US" w:eastAsia="zh-CN"/>
      </w:rPr>
      <w:instrText xml:space="preserve">PAGE   \* MERGEFORMAT</w:instrText>
    </w:r>
    <w:r>
      <w:rPr>
        <w:rFonts w:ascii="宋体" w:hAnsi="宋体"/>
        <w:sz w:val="28"/>
        <w:szCs w:val="28"/>
        <w:lang w:val="en-US" w:eastAsia="zh-CN"/>
      </w:rPr>
      <w:fldChar w:fldCharType="separate"/>
    </w:r>
    <w:r>
      <w:rPr>
        <w:rFonts w:ascii="宋体" w:hAnsi="宋体"/>
        <w:sz w:val="28"/>
        <w:szCs w:val="28"/>
        <w:lang w:val="zh-CN"/>
      </w:rPr>
      <w:t>15</w:t>
    </w:r>
    <w:r>
      <w:rPr>
        <w:rFonts w:ascii="宋体" w:hAnsi="宋体"/>
        <w:sz w:val="28"/>
        <w:szCs w:val="28"/>
        <w:lang w:val="en-US" w:eastAsia="zh-CN"/>
      </w:rPr>
      <w:fldChar w:fldCharType="end"/>
    </w:r>
    <w:r>
      <w:rPr>
        <w:rFonts w:hint="eastAsia" w:ascii="宋体" w:hAnsi="宋体"/>
        <w:sz w:val="28"/>
        <w:szCs w:val="28"/>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20" w:firstLineChars="150"/>
      <w:jc w:val="left"/>
      <w:rPr>
        <w:lang w:val="en-US" w:eastAsia="zh-CN"/>
      </w:rPr>
    </w:pPr>
    <w:r>
      <w:rPr>
        <w:rFonts w:hint="eastAsia" w:ascii="宋体" w:hAnsi="宋体"/>
        <w:sz w:val="28"/>
        <w:szCs w:val="28"/>
        <w:lang w:val="en-US" w:eastAsia="zh-CN"/>
      </w:rPr>
      <w:t>—</w:t>
    </w:r>
    <w:r>
      <w:rPr>
        <w:rFonts w:ascii="宋体" w:hAnsi="宋体"/>
        <w:sz w:val="28"/>
        <w:szCs w:val="28"/>
        <w:lang w:val="en-US" w:eastAsia="zh-CN"/>
      </w:rPr>
      <w:fldChar w:fldCharType="begin"/>
    </w:r>
    <w:r>
      <w:rPr>
        <w:rFonts w:ascii="宋体" w:hAnsi="宋体"/>
        <w:sz w:val="28"/>
        <w:szCs w:val="28"/>
        <w:lang w:val="en-US" w:eastAsia="zh-CN"/>
      </w:rPr>
      <w:instrText xml:space="preserve">PAGE   \* MERGEFORMAT</w:instrText>
    </w:r>
    <w:r>
      <w:rPr>
        <w:rFonts w:ascii="宋体" w:hAnsi="宋体"/>
        <w:sz w:val="28"/>
        <w:szCs w:val="28"/>
        <w:lang w:val="en-US" w:eastAsia="zh-CN"/>
      </w:rPr>
      <w:fldChar w:fldCharType="separate"/>
    </w:r>
    <w:r>
      <w:rPr>
        <w:rFonts w:ascii="宋体" w:hAnsi="宋体"/>
        <w:sz w:val="28"/>
        <w:szCs w:val="28"/>
        <w:lang w:val="zh-CN"/>
      </w:rPr>
      <w:t>14</w:t>
    </w:r>
    <w:r>
      <w:rPr>
        <w:rFonts w:ascii="宋体" w:hAnsi="宋体"/>
        <w:sz w:val="28"/>
        <w:szCs w:val="28"/>
        <w:lang w:val="en-US" w:eastAsia="zh-CN"/>
      </w:rPr>
      <w:fldChar w:fldCharType="end"/>
    </w:r>
    <w:r>
      <w:rPr>
        <w:rFonts w:hint="eastAsia" w:ascii="宋体" w:hAnsi="宋体"/>
        <w:sz w:val="28"/>
        <w:szCs w:val="28"/>
        <w:lang w:val="en-US" w:eastAsia="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8ED7"/>
    <w:multiLevelType w:val="singleLevel"/>
    <w:tmpl w:val="BF008ED7"/>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470EA"/>
    <w:rsid w:val="002E4959"/>
    <w:rsid w:val="00BA6473"/>
    <w:rsid w:val="00D26EBD"/>
    <w:rsid w:val="01153844"/>
    <w:rsid w:val="02DA1C6B"/>
    <w:rsid w:val="04065906"/>
    <w:rsid w:val="04B72359"/>
    <w:rsid w:val="050B321F"/>
    <w:rsid w:val="05263A95"/>
    <w:rsid w:val="055A3D3E"/>
    <w:rsid w:val="05B0264F"/>
    <w:rsid w:val="064B7101"/>
    <w:rsid w:val="06B64BC9"/>
    <w:rsid w:val="07051E38"/>
    <w:rsid w:val="076A1E3E"/>
    <w:rsid w:val="08817381"/>
    <w:rsid w:val="09327590"/>
    <w:rsid w:val="0CF95FB8"/>
    <w:rsid w:val="0D367B26"/>
    <w:rsid w:val="0D5E0FF6"/>
    <w:rsid w:val="0F0A4CDA"/>
    <w:rsid w:val="0F222D9E"/>
    <w:rsid w:val="0FF67095"/>
    <w:rsid w:val="10683B34"/>
    <w:rsid w:val="11C75F45"/>
    <w:rsid w:val="12574C6F"/>
    <w:rsid w:val="12676E6E"/>
    <w:rsid w:val="12AC092B"/>
    <w:rsid w:val="12F260FD"/>
    <w:rsid w:val="13371A12"/>
    <w:rsid w:val="133964F7"/>
    <w:rsid w:val="13647FF3"/>
    <w:rsid w:val="139774C3"/>
    <w:rsid w:val="13A306F0"/>
    <w:rsid w:val="13B81893"/>
    <w:rsid w:val="13D57139"/>
    <w:rsid w:val="16541A64"/>
    <w:rsid w:val="190B1CFC"/>
    <w:rsid w:val="1943534D"/>
    <w:rsid w:val="19816DFE"/>
    <w:rsid w:val="19FC5BF9"/>
    <w:rsid w:val="1A1039FF"/>
    <w:rsid w:val="1B327228"/>
    <w:rsid w:val="1B753ED9"/>
    <w:rsid w:val="1BEE2DC5"/>
    <w:rsid w:val="1C513373"/>
    <w:rsid w:val="1F3B1592"/>
    <w:rsid w:val="20193730"/>
    <w:rsid w:val="20924529"/>
    <w:rsid w:val="21AB179C"/>
    <w:rsid w:val="22FD577A"/>
    <w:rsid w:val="233D39F6"/>
    <w:rsid w:val="238F65FC"/>
    <w:rsid w:val="23F3045B"/>
    <w:rsid w:val="242A4FCD"/>
    <w:rsid w:val="247143C6"/>
    <w:rsid w:val="254C5FAC"/>
    <w:rsid w:val="25D81A1F"/>
    <w:rsid w:val="266226A3"/>
    <w:rsid w:val="267638BD"/>
    <w:rsid w:val="26B67F59"/>
    <w:rsid w:val="27D10834"/>
    <w:rsid w:val="287F256F"/>
    <w:rsid w:val="296C7838"/>
    <w:rsid w:val="2A0E4F88"/>
    <w:rsid w:val="2A6C3217"/>
    <w:rsid w:val="2ADA7F5E"/>
    <w:rsid w:val="2B451ECC"/>
    <w:rsid w:val="2C2E1AF9"/>
    <w:rsid w:val="2C8C4287"/>
    <w:rsid w:val="2CA331F7"/>
    <w:rsid w:val="2CB31110"/>
    <w:rsid w:val="2CBE663F"/>
    <w:rsid w:val="2CFB599E"/>
    <w:rsid w:val="2E191087"/>
    <w:rsid w:val="2E24381F"/>
    <w:rsid w:val="2ECD5722"/>
    <w:rsid w:val="2EF02DC8"/>
    <w:rsid w:val="2F3A042F"/>
    <w:rsid w:val="2FE2177E"/>
    <w:rsid w:val="30185CCC"/>
    <w:rsid w:val="30D27740"/>
    <w:rsid w:val="314F32A4"/>
    <w:rsid w:val="31671F39"/>
    <w:rsid w:val="32854801"/>
    <w:rsid w:val="32B54C25"/>
    <w:rsid w:val="339E27DC"/>
    <w:rsid w:val="34563CCF"/>
    <w:rsid w:val="34750AA1"/>
    <w:rsid w:val="348C3B3A"/>
    <w:rsid w:val="349C2CD9"/>
    <w:rsid w:val="35046253"/>
    <w:rsid w:val="35E56E85"/>
    <w:rsid w:val="37B53799"/>
    <w:rsid w:val="387F5A57"/>
    <w:rsid w:val="39080292"/>
    <w:rsid w:val="3930375B"/>
    <w:rsid w:val="393A48F1"/>
    <w:rsid w:val="396A3C5E"/>
    <w:rsid w:val="39742B66"/>
    <w:rsid w:val="3AC833D6"/>
    <w:rsid w:val="3B203C41"/>
    <w:rsid w:val="3BD00444"/>
    <w:rsid w:val="3CB14828"/>
    <w:rsid w:val="3CD84B56"/>
    <w:rsid w:val="3E3217BF"/>
    <w:rsid w:val="3F64670D"/>
    <w:rsid w:val="40596631"/>
    <w:rsid w:val="433B0977"/>
    <w:rsid w:val="45690ACB"/>
    <w:rsid w:val="467B375E"/>
    <w:rsid w:val="481572D8"/>
    <w:rsid w:val="48607DE0"/>
    <w:rsid w:val="48B70B90"/>
    <w:rsid w:val="48FF0021"/>
    <w:rsid w:val="4A6046E4"/>
    <w:rsid w:val="4A932733"/>
    <w:rsid w:val="4DB513F4"/>
    <w:rsid w:val="4DCA0126"/>
    <w:rsid w:val="4DEF7887"/>
    <w:rsid w:val="4E8E3E7A"/>
    <w:rsid w:val="4EA72D0C"/>
    <w:rsid w:val="4FF95DD4"/>
    <w:rsid w:val="505D0BF3"/>
    <w:rsid w:val="51090A4E"/>
    <w:rsid w:val="51A51DB2"/>
    <w:rsid w:val="51BD37C9"/>
    <w:rsid w:val="51CC6D28"/>
    <w:rsid w:val="51D81B7B"/>
    <w:rsid w:val="530733CB"/>
    <w:rsid w:val="535C1F9F"/>
    <w:rsid w:val="53DD6CEE"/>
    <w:rsid w:val="54C30B49"/>
    <w:rsid w:val="56F63357"/>
    <w:rsid w:val="5785133A"/>
    <w:rsid w:val="57A07265"/>
    <w:rsid w:val="57D4080C"/>
    <w:rsid w:val="581A70CF"/>
    <w:rsid w:val="59770351"/>
    <w:rsid w:val="599C3F9C"/>
    <w:rsid w:val="5A746BA3"/>
    <w:rsid w:val="5ABF5C89"/>
    <w:rsid w:val="5F591D97"/>
    <w:rsid w:val="60CA3DF7"/>
    <w:rsid w:val="6107363F"/>
    <w:rsid w:val="62554FA1"/>
    <w:rsid w:val="633946DB"/>
    <w:rsid w:val="63FD5917"/>
    <w:rsid w:val="647E7345"/>
    <w:rsid w:val="6504084B"/>
    <w:rsid w:val="658B6BF1"/>
    <w:rsid w:val="662B397F"/>
    <w:rsid w:val="669600AE"/>
    <w:rsid w:val="66A1656C"/>
    <w:rsid w:val="67261A04"/>
    <w:rsid w:val="67585260"/>
    <w:rsid w:val="681F7797"/>
    <w:rsid w:val="682D7615"/>
    <w:rsid w:val="6918018B"/>
    <w:rsid w:val="696875A0"/>
    <w:rsid w:val="69BD6A1A"/>
    <w:rsid w:val="6A014BB7"/>
    <w:rsid w:val="6A19394C"/>
    <w:rsid w:val="6A535311"/>
    <w:rsid w:val="6A6046E3"/>
    <w:rsid w:val="6BC470EA"/>
    <w:rsid w:val="6C2A16D1"/>
    <w:rsid w:val="6C3D4CB3"/>
    <w:rsid w:val="6D317778"/>
    <w:rsid w:val="6D3BB380"/>
    <w:rsid w:val="6D757A8A"/>
    <w:rsid w:val="6D807628"/>
    <w:rsid w:val="6DED5AA5"/>
    <w:rsid w:val="6F6C3423"/>
    <w:rsid w:val="6FB53853"/>
    <w:rsid w:val="708102F6"/>
    <w:rsid w:val="70DC7448"/>
    <w:rsid w:val="715676A8"/>
    <w:rsid w:val="715744BF"/>
    <w:rsid w:val="727C4FB3"/>
    <w:rsid w:val="72815B67"/>
    <w:rsid w:val="743B1C63"/>
    <w:rsid w:val="74841677"/>
    <w:rsid w:val="74D4397C"/>
    <w:rsid w:val="74DA7227"/>
    <w:rsid w:val="74FD42D6"/>
    <w:rsid w:val="75581E35"/>
    <w:rsid w:val="77594C33"/>
    <w:rsid w:val="77B044CA"/>
    <w:rsid w:val="77F97155"/>
    <w:rsid w:val="790E3346"/>
    <w:rsid w:val="7A6070A3"/>
    <w:rsid w:val="7A6D4875"/>
    <w:rsid w:val="7B2E6A56"/>
    <w:rsid w:val="7B6F375B"/>
    <w:rsid w:val="7BA41B3A"/>
    <w:rsid w:val="7BE23376"/>
    <w:rsid w:val="7DF02214"/>
    <w:rsid w:val="7E750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keepNext/>
      <w:spacing w:before="240" w:after="120"/>
    </w:pPr>
    <w:rPr>
      <w:rFonts w:ascii="Liberation Sans" w:hAnsi="Liberation Sans" w:eastAsia="微软雅黑" w:cs="Lucida Sans"/>
      <w:sz w:val="28"/>
      <w:szCs w:val="28"/>
    </w:rPr>
  </w:style>
  <w:style w:type="paragraph" w:styleId="3">
    <w:name w:val="Body Text Indent"/>
    <w:basedOn w:val="1"/>
    <w:next w:val="1"/>
    <w:qFormat/>
    <w:uiPriority w:val="0"/>
    <w:pPr>
      <w:spacing w:line="560" w:lineRule="exact"/>
      <w:ind w:firstLine="420" w:firstLineChars="200"/>
    </w:pPr>
  </w:style>
  <w:style w:type="paragraph" w:styleId="4">
    <w:name w:val="Body Text"/>
    <w:basedOn w:val="1"/>
    <w:qFormat/>
    <w:uiPriority w:val="0"/>
    <w:rPr>
      <w:rFonts w:ascii="仿宋_GB2312" w:eastAsia="仿宋_GB2312"/>
      <w:sz w:val="24"/>
      <w:szCs w:val="24"/>
    </w:rPr>
  </w:style>
  <w:style w:type="paragraph" w:styleId="5">
    <w:name w:val="footer"/>
    <w:basedOn w:val="1"/>
    <w:qFormat/>
    <w:uiPriority w:val="99"/>
    <w:pPr>
      <w:tabs>
        <w:tab w:val="center" w:pos="4153"/>
        <w:tab w:val="right" w:pos="8306"/>
      </w:tabs>
      <w:snapToGrid w:val="0"/>
      <w:jc w:val="left"/>
    </w:pPr>
    <w:rPr>
      <w:sz w:val="18"/>
      <w:szCs w:val="18"/>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2025-08-27T18:20:00Z</dcterms:created>
  <dc:creator>赵雄雄</dc:creator>
  <cp:lastModifiedBy>系统管理员</cp:lastModifiedBy>
  <dcterms:modified xsi:type="dcterms:W3CDTF">2025-09-03T11:42:50Z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086C1591AB334A598712CB332230F321</vt:lpwstr>
  </property>
</Properties>
</file>